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mallCaps w:val="1"/>
          <w:sz w:val="24"/>
          <w:szCs w:val="24"/>
        </w:rPr>
      </w:pPr>
      <w:r w:rsidDel="00000000" w:rsidR="00000000" w:rsidRPr="00000000">
        <w:rPr>
          <w:rtl w:val="0"/>
        </w:rPr>
      </w:r>
    </w:p>
    <w:tbl>
      <w:tblPr>
        <w:tblStyle w:val="Table1"/>
        <w:tblW w:w="9026.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026"/>
        <w:tblGridChange w:id="0">
          <w:tblGrid>
            <w:gridCol w:w="9026"/>
          </w:tblGrid>
        </w:tblGridChange>
      </w:tblGrid>
      <w:tr>
        <w:trPr>
          <w:cantSplit w:val="0"/>
          <w:trHeight w:val="300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mallCaps w:val="1"/>
                <w:sz w:val="24"/>
                <w:szCs w:val="24"/>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171450</wp:posOffset>
                  </wp:positionH>
                  <wp:positionV relativeFrom="paragraph">
                    <wp:posOffset>0</wp:posOffset>
                  </wp:positionV>
                  <wp:extent cx="1647190" cy="1371600"/>
                  <wp:effectExtent b="0" l="0" r="0" t="0"/>
                  <wp:wrapNone/>
                  <wp:docPr descr="Crown Commercial Service" id="9" name="image1.png"/>
                  <a:graphic>
                    <a:graphicData uri="http://schemas.openxmlformats.org/drawingml/2006/picture">
                      <pic:pic>
                        <pic:nvPicPr>
                          <pic:cNvPr descr="Crown Commercial Service" id="0" name="image1.png"/>
                          <pic:cNvPicPr preferRelativeResize="0"/>
                        </pic:nvPicPr>
                        <pic:blipFill>
                          <a:blip r:embed="rId7"/>
                          <a:srcRect b="0" l="0" r="0" t="0"/>
                          <a:stretch>
                            <a:fillRect/>
                          </a:stretch>
                        </pic:blipFill>
                        <pic:spPr>
                          <a:xfrm>
                            <a:off x="0" y="0"/>
                            <a:ext cx="1647190" cy="1371600"/>
                          </a:xfrm>
                          <a:prstGeom prst="rect"/>
                          <a:ln/>
                        </pic:spPr>
                      </pic:pic>
                    </a:graphicData>
                  </a:graphic>
                </wp:anchor>
              </w:drawing>
            </w:r>
          </w:p>
        </w:tc>
      </w:tr>
    </w:tbl>
    <w:p w:rsidR="00000000" w:rsidDel="00000000" w:rsidP="00000000" w:rsidRDefault="00000000" w:rsidRPr="00000000" w14:paraId="00000003">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4">
      <w:pPr>
        <w:rPr>
          <w:rFonts w:ascii="Arial" w:cs="Arial" w:eastAsia="Arial" w:hAnsi="Arial"/>
          <w:b w:val="1"/>
          <w:smallCaps w:val="1"/>
          <w:sz w:val="24"/>
          <w:szCs w:val="24"/>
        </w:rPr>
      </w:pPr>
      <w:r w:rsidDel="00000000" w:rsidR="00000000" w:rsidRPr="00000000">
        <w:rPr>
          <w:rtl w:val="0"/>
        </w:rPr>
      </w:r>
    </w:p>
    <w:tbl>
      <w:tblPr>
        <w:tblStyle w:val="Table2"/>
        <w:tblW w:w="9026.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5">
            <w:pPr>
              <w:pStyle w:val="Heading1"/>
              <w:widowControl w:val="0"/>
              <w:spacing w:after="60" w:before="60" w:line="240" w:lineRule="auto"/>
              <w:rPr>
                <w:sz w:val="90"/>
                <w:szCs w:val="90"/>
              </w:rPr>
            </w:pPr>
            <w:r w:rsidDel="00000000" w:rsidR="00000000" w:rsidRPr="00000000">
              <w:rPr>
                <w:sz w:val="90"/>
                <w:szCs w:val="90"/>
                <w:rtl w:val="0"/>
              </w:rPr>
              <w:t xml:space="preserve">Framework </w:t>
            </w:r>
          </w:p>
          <w:p w:rsidR="00000000" w:rsidDel="00000000" w:rsidP="00000000" w:rsidRDefault="00000000" w:rsidRPr="00000000" w14:paraId="00000006">
            <w:pPr>
              <w:pStyle w:val="Heading1"/>
              <w:widowControl w:val="0"/>
              <w:spacing w:after="60" w:before="60" w:line="240" w:lineRule="auto"/>
              <w:rPr>
                <w:sz w:val="90"/>
                <w:szCs w:val="90"/>
              </w:rPr>
            </w:pPr>
            <w:r w:rsidDel="00000000" w:rsidR="00000000" w:rsidRPr="00000000">
              <w:rPr>
                <w:sz w:val="90"/>
                <w:szCs w:val="90"/>
                <w:rtl w:val="0"/>
              </w:rPr>
              <w:t xml:space="preserve">Award Form </w:t>
            </w:r>
          </w:p>
          <w:p w:rsidR="00000000" w:rsidDel="00000000" w:rsidP="00000000" w:rsidRDefault="00000000" w:rsidRPr="00000000" w14:paraId="00000007">
            <w:pPr>
              <w:pStyle w:val="Heading1"/>
              <w:widowControl w:val="0"/>
              <w:spacing w:after="60" w:before="60" w:line="240" w:lineRule="auto"/>
              <w:rPr>
                <w:sz w:val="90"/>
                <w:szCs w:val="90"/>
              </w:rPr>
            </w:pPr>
            <w:r w:rsidDel="00000000" w:rsidR="00000000" w:rsidRPr="00000000">
              <w:rPr>
                <w:sz w:val="90"/>
                <w:szCs w:val="90"/>
                <w:rtl w:val="0"/>
              </w:rPr>
              <w:t xml:space="preserve">RM6098</w:t>
            </w:r>
          </w:p>
        </w:tc>
      </w:tr>
    </w:tbl>
    <w:p w:rsidR="00000000" w:rsidDel="00000000" w:rsidP="00000000" w:rsidRDefault="00000000" w:rsidRPr="00000000" w14:paraId="00000008">
      <w:pPr>
        <w:rPr>
          <w:rFonts w:ascii="Arial" w:cs="Arial" w:eastAsia="Arial" w:hAnsi="Arial"/>
          <w:b w:val="1"/>
          <w:smallCaps w:val="1"/>
          <w:sz w:val="24"/>
          <w:szCs w:val="24"/>
        </w:rPr>
        <w:sectPr>
          <w:headerReference r:id="rId8" w:type="default"/>
          <w:headerReference r:id="rId9" w:type="first"/>
          <w:footerReference r:id="rId10" w:type="default"/>
          <w:footerReference r:id="rId11" w:type="first"/>
          <w:pgSz w:h="16838" w:w="11906"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09">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RM6098 Technology Products &amp; Associated Services 2. It summarises the main features of the procurement and includes CCS and the Supplier’s contact details.</w:t>
      </w:r>
    </w:p>
    <w:tbl>
      <w:tblPr>
        <w:tblStyle w:val="Table3"/>
        <w:tblW w:w="9791.0" w:type="dxa"/>
        <w:jc w:val="left"/>
        <w:tblInd w:w="-162.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510"/>
        <w:gridCol w:w="2115"/>
        <w:gridCol w:w="7166"/>
        <w:tblGridChange w:id="0">
          <w:tblGrid>
            <w:gridCol w:w="510"/>
            <w:gridCol w:w="2115"/>
            <w:gridCol w:w="7166"/>
          </w:tblGrid>
        </w:tblGridChange>
      </w:tblGrid>
      <w:tr>
        <w:trPr>
          <w:cantSplit w:val="0"/>
          <w:trHeight w:val="1072" w:hRule="atLeast"/>
          <w:tblHeader w:val="0"/>
        </w:trPr>
        <w:tc>
          <w:tcPr/>
          <w:p w:rsidR="00000000" w:rsidDel="00000000" w:rsidP="00000000" w:rsidRDefault="00000000" w:rsidRPr="00000000" w14:paraId="0000000B">
            <w:pPr>
              <w:numPr>
                <w:ilvl w:val="0"/>
                <w:numId w:val="9"/>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p w:rsidR="00000000" w:rsidDel="00000000" w:rsidP="00000000" w:rsidRDefault="00000000" w:rsidRPr="00000000" w14:paraId="0000000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p>
          <w:p w:rsidR="00000000" w:rsidDel="00000000" w:rsidP="00000000" w:rsidRDefault="00000000" w:rsidRPr="00000000" w14:paraId="00000010">
            <w:pPr>
              <w:spacing w:after="0" w:lineRule="auto"/>
              <w:rPr>
                <w:rFonts w:ascii="Arial" w:cs="Arial" w:eastAsia="Arial" w:hAnsi="Arial"/>
                <w:b w:val="1"/>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11">
            <w:pPr>
              <w:numPr>
                <w:ilvl w:val="0"/>
                <w:numId w:val="9"/>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4"/>
                <w:szCs w:val="24"/>
              </w:rPr>
            </w:pPr>
            <w:r w:rsidDel="00000000" w:rsidR="00000000" w:rsidRPr="00000000">
              <w:rPr>
                <w:rtl w:val="0"/>
              </w:rPr>
            </w:r>
          </w:p>
          <w:tbl>
            <w:tblPr>
              <w:tblStyle w:val="Table4"/>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4991"/>
              <w:tblGridChange w:id="0">
                <w:tblGrid>
                  <w:gridCol w:w="2296"/>
                  <w:gridCol w:w="4991"/>
                </w:tblGrid>
              </w:tblGridChange>
            </w:tblGrid>
            <w:tr>
              <w:trPr>
                <w:cantSplit w:val="0"/>
                <w:tblHeader w:val="0"/>
              </w:trPr>
              <w:tc>
                <w:tcPr>
                  <w:shd w:fill="auto" w:val="clear"/>
                </w:tcPr>
                <w:p w:rsidR="00000000" w:rsidDel="00000000" w:rsidP="00000000" w:rsidRDefault="00000000" w:rsidRPr="00000000" w14:paraId="00000014">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tc>
              <w:tc>
                <w:tcPr>
                  <w:shd w:fill="ffffff"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 Name]</w:t>
                  </w: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7">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Address: </w:t>
                  </w:r>
                </w:p>
              </w:tc>
              <w:tc>
                <w:tcPr>
                  <w:shd w:fill="ffffff" w:val="clea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 Name]</w:t>
                  </w:r>
                  <w:r w:rsidDel="00000000" w:rsidR="00000000" w:rsidRPr="00000000">
                    <w:rPr>
                      <w:rtl w:val="0"/>
                    </w:rPr>
                  </w:r>
                </w:p>
                <w:p w:rsidR="00000000" w:rsidDel="00000000" w:rsidP="00000000" w:rsidRDefault="00000000" w:rsidRPr="00000000" w14:paraId="00000019">
                  <w:pPr>
                    <w:spacing w:after="0" w:lineRule="auto"/>
                    <w:rPr>
                      <w:rFonts w:ascii="Arial" w:cs="Arial" w:eastAsia="Arial" w:hAnsi="Arial"/>
                      <w:color w:val="000000"/>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A">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w:t>
                  </w:r>
                </w:p>
              </w:tc>
              <w:tc>
                <w:tcPr>
                  <w:shd w:fill="ffffff" w:val="clear"/>
                </w:tcPr>
                <w:p w:rsidR="00000000" w:rsidDel="00000000" w:rsidP="00000000" w:rsidRDefault="00000000" w:rsidRPr="00000000" w14:paraId="0000001B">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0"/>
                      <w:szCs w:val="20"/>
                      <w:rtl w:val="0"/>
                    </w:rPr>
                    <w:t xml:space="preserve">[Supplier Registration]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C">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SID4GOV ID:</w:t>
                  </w:r>
                </w:p>
              </w:tc>
              <w:tc>
                <w:tcPr>
                  <w:shd w:fill="ffffff" w:val="clear"/>
                </w:tcPr>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0"/>
                      <w:szCs w:val="20"/>
                      <w:rtl w:val="0"/>
                    </w:rPr>
                    <w:t xml:space="preserve">[Supplier SID4GOV ID]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E">
                  <w:pPr>
                    <w:spacing w:after="0" w:lineRule="auto"/>
                    <w:ind w:left="-7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1F">
                  <w:pPr>
                    <w:spacing w:after="0" w:lineRule="auto"/>
                    <w:rPr>
                      <w:rFonts w:ascii="Arial" w:cs="Arial" w:eastAsia="Arial" w:hAnsi="Arial"/>
                      <w:sz w:val="24"/>
                      <w:szCs w:val="24"/>
                      <w:highlight w:val="yellow"/>
                    </w:rPr>
                  </w:pPr>
                  <w:r w:rsidDel="00000000" w:rsidR="00000000" w:rsidRPr="00000000">
                    <w:rPr>
                      <w:rtl w:val="0"/>
                    </w:rPr>
                  </w:r>
                </w:p>
              </w:tc>
            </w:tr>
          </w:tbl>
          <w:p w:rsidR="00000000" w:rsidDel="00000000" w:rsidP="00000000" w:rsidRDefault="00000000" w:rsidRPr="00000000" w14:paraId="00000020">
            <w:pPr>
              <w:spacing w:after="0" w:lineRule="auto"/>
              <w:rPr>
                <w:rFonts w:ascii="Arial" w:cs="Arial" w:eastAsia="Arial" w:hAnsi="Arial"/>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21">
            <w:pPr>
              <w:numPr>
                <w:ilvl w:val="0"/>
                <w:numId w:val="9"/>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between CCS and the Supplier allows the Supplier to be considered for Call-off Contracts to supply the Deliverables for [Lot]</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cannot deliver in any other Lot under this contract. Any references made to other Lots in this contract do not apply.</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opportunity is advertised in the Contract Notice in the Find a Tender Service reference </w:t>
            </w:r>
            <w:r w:rsidDel="00000000" w:rsidR="00000000" w:rsidRPr="00000000">
              <w:rPr>
                <w:rFonts w:ascii="Arial" w:cs="Arial" w:eastAsia="Arial" w:hAnsi="Arial"/>
                <w:color w:val="202124"/>
                <w:sz w:val="24"/>
                <w:szCs w:val="24"/>
                <w:highlight w:val="white"/>
                <w:rtl w:val="0"/>
              </w:rPr>
              <w:t xml:space="preserve">2023/S 000-</w:t>
            </w:r>
            <w:r w:rsidDel="00000000" w:rsidR="00000000" w:rsidRPr="00000000">
              <w:rPr>
                <w:rFonts w:ascii="Arial" w:cs="Arial" w:eastAsia="Arial" w:hAnsi="Arial"/>
                <w:color w:val="000000"/>
                <w:sz w:val="24"/>
                <w:szCs w:val="24"/>
                <w:highlight w:val="white"/>
                <w:rtl w:val="0"/>
              </w:rPr>
              <w:t xml:space="preserve">006360</w:t>
            </w:r>
            <w:r w:rsidDel="00000000" w:rsidR="00000000" w:rsidRPr="00000000">
              <w:rPr>
                <w:rFonts w:ascii="Arial" w:cs="Arial" w:eastAsia="Arial" w:hAnsi="Arial"/>
                <w:color w:val="000000"/>
                <w:sz w:val="24"/>
                <w:szCs w:val="24"/>
                <w:rtl w:val="0"/>
              </w:rPr>
              <w:t xml:space="preserve"> (FTS Contract Notice).</w:t>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28">
            <w:pPr>
              <w:keepNext w:val="1"/>
              <w:numPr>
                <w:ilvl w:val="0"/>
                <w:numId w:val="9"/>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240" w:lineRule="auto"/>
              <w:rPr>
                <w:rFonts w:ascii="Arial" w:cs="Arial" w:eastAsia="Arial" w:hAnsi="Arial"/>
                <w:color w:val="ff0000"/>
                <w:sz w:val="24"/>
                <w:szCs w:val="24"/>
              </w:rPr>
            </w:pPr>
            <w:r w:rsidDel="00000000" w:rsidR="00000000" w:rsidRPr="00000000">
              <w:rPr>
                <w:rFonts w:ascii="Arial" w:cs="Arial" w:eastAsia="Arial" w:hAnsi="Arial"/>
                <w:color w:val="000000"/>
                <w:sz w:val="24"/>
                <w:szCs w:val="24"/>
                <w:rtl w:val="0"/>
              </w:rPr>
              <w:t xml:space="preserve">See Framework Schedule 1 (Specification) for further details.</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2C">
            <w:pPr>
              <w:numPr>
                <w:ilvl w:val="0"/>
                <w:numId w:val="9"/>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0">
            <w:pPr>
              <w:spacing w:after="0" w:lineRule="auto"/>
              <w:ind w:right="936"/>
              <w:rPr>
                <w:rFonts w:ascii="Arial" w:cs="Arial" w:eastAsia="Arial" w:hAnsi="Arial"/>
                <w:sz w:val="24"/>
                <w:szCs w:val="24"/>
                <w:highlight w:val="yellow"/>
              </w:rPr>
            </w:pPr>
            <w:r w:rsidDel="00000000" w:rsidR="00000000" w:rsidRPr="00000000">
              <w:rPr>
                <w:rFonts w:ascii="Arial" w:cs="Arial" w:eastAsia="Arial" w:hAnsi="Arial"/>
                <w:color w:val="000000"/>
                <w:sz w:val="24"/>
                <w:szCs w:val="24"/>
                <w:rtl w:val="0"/>
              </w:rPr>
              <w:t xml:space="preserve">10/10/2023</w:t>
            </w: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031">
            <w:pPr>
              <w:numPr>
                <w:ilvl w:val="0"/>
                <w:numId w:val="9"/>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0" w:lineRule="auto"/>
              <w:ind w:right="93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09/04/2026</w:t>
            </w:r>
            <w:r w:rsidDel="00000000" w:rsidR="00000000" w:rsidRPr="00000000">
              <w:rPr>
                <w:rtl w:val="0"/>
              </w:rPr>
            </w:r>
          </w:p>
        </w:tc>
      </w:tr>
      <w:tr>
        <w:trPr>
          <w:cantSplit w:val="0"/>
          <w:trHeight w:val="471" w:hRule="atLeast"/>
          <w:tblHeader w:val="0"/>
        </w:trPr>
        <w:tc>
          <w:tcPr/>
          <w:p w:rsidR="00000000" w:rsidDel="00000000" w:rsidP="00000000" w:rsidRDefault="00000000" w:rsidRPr="00000000" w14:paraId="00000035">
            <w:pPr>
              <w:numPr>
                <w:ilvl w:val="0"/>
                <w:numId w:val="9"/>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3A">
            <w:pPr>
              <w:spacing w:after="0" w:lineRule="auto"/>
              <w:ind w:right="93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18 months</w:t>
            </w:r>
            <w:r w:rsidDel="00000000" w:rsidR="00000000" w:rsidRPr="00000000">
              <w:rPr>
                <w:rtl w:val="0"/>
              </w:rPr>
            </w:r>
          </w:p>
        </w:tc>
      </w:tr>
      <w:tr>
        <w:trPr>
          <w:cantSplit w:val="0"/>
          <w:trHeight w:val="837" w:hRule="atLeast"/>
          <w:tblHeader w:val="0"/>
        </w:trPr>
        <w:tc>
          <w:tcPr/>
          <w:p w:rsidR="00000000" w:rsidDel="00000000" w:rsidP="00000000" w:rsidRDefault="00000000" w:rsidRPr="00000000" w14:paraId="0000003B">
            <w:pPr>
              <w:numPr>
                <w:ilvl w:val="0"/>
                <w:numId w:val="9"/>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rPr>
            </w:pPr>
            <w:r w:rsidDel="00000000" w:rsidR="00000000" w:rsidRPr="00000000">
              <w:rPr>
                <w:rFonts w:ascii="Arial" w:cs="Arial" w:eastAsia="Arial" w:hAnsi="Arial"/>
                <w:b w:val="1"/>
                <w:color w:val="000000"/>
                <w:sz w:val="24"/>
                <w:szCs w:val="24"/>
                <w:rtl w:val="0"/>
              </w:rPr>
              <w:t xml:space="preserve">Procedure</w:t>
            </w:r>
            <w:r w:rsidDel="00000000" w:rsidR="00000000" w:rsidRPr="00000000">
              <w:rPr>
                <w:rtl w:val="0"/>
              </w:rPr>
            </w:r>
          </w:p>
        </w:tc>
        <w:tc>
          <w:tcPr/>
          <w:p w:rsidR="00000000" w:rsidDel="00000000" w:rsidP="00000000" w:rsidRDefault="00000000" w:rsidRPr="00000000" w14:paraId="0000003E">
            <w:pPr>
              <w:spacing w:after="0" w:lineRule="auto"/>
              <w:ind w:right="936"/>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Open Procedure</w:t>
            </w:r>
            <w:r w:rsidDel="00000000" w:rsidR="00000000" w:rsidRPr="00000000">
              <w:rPr>
                <w:rtl w:val="0"/>
              </w:rPr>
            </w:r>
          </w:p>
          <w:p w:rsidR="00000000" w:rsidDel="00000000" w:rsidP="00000000" w:rsidRDefault="00000000" w:rsidRPr="00000000" w14:paraId="0000003F">
            <w:pPr>
              <w:spacing w:after="0" w:lineRule="auto"/>
              <w:ind w:right="936"/>
              <w:rPr>
                <w:rFonts w:ascii="Arial" w:cs="Arial" w:eastAsia="Arial" w:hAnsi="Arial"/>
                <w:color w:val="000000"/>
              </w:rPr>
            </w:pP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40">
            <w:pPr>
              <w:numPr>
                <w:ilvl w:val="0"/>
                <w:numId w:val="9"/>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 </w:t>
            </w:r>
          </w:p>
          <w:p w:rsidR="00000000" w:rsidDel="00000000" w:rsidP="00000000" w:rsidRDefault="00000000" w:rsidRPr="00000000" w14:paraId="0000004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spacing w:after="0" w:line="259"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(together these documents form the ‘the Framework Contract’)</w:t>
            </w:r>
          </w:p>
          <w:p w:rsidR="00000000" w:rsidDel="00000000" w:rsidP="00000000" w:rsidRDefault="00000000" w:rsidRPr="00000000" w14:paraId="0000004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spacing w:after="0" w:line="259"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55">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56">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57">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RM6098 </w:t>
            </w:r>
          </w:p>
          <w:p w:rsidR="00000000" w:rsidDel="00000000" w:rsidP="00000000" w:rsidRDefault="00000000" w:rsidRPr="00000000" w14:paraId="00000058">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RM6098</w:t>
            </w:r>
          </w:p>
          <w:p w:rsidR="00000000" w:rsidDel="00000000" w:rsidP="00000000" w:rsidRDefault="00000000" w:rsidRPr="00000000" w14:paraId="00000059">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RM6098 (in equal order of precedence):</w:t>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spacing w:after="0" w:lineRule="auto"/>
              <w:ind w:left="9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1 (Specification) </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spacing w:after="0" w:lineRule="auto"/>
              <w:ind w:left="9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spacing w:after="0" w:lineRule="auto"/>
              <w:ind w:left="9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p>
          <w:p w:rsidR="00000000" w:rsidDel="00000000" w:rsidP="00000000" w:rsidRDefault="00000000" w:rsidRPr="00000000" w14:paraId="0000005D">
            <w:pPr>
              <w:numPr>
                <w:ilvl w:val="1"/>
                <w:numId w:val="2"/>
              </w:numPr>
              <w:pBdr>
                <w:top w:space="0" w:sz="0" w:val="nil"/>
                <w:left w:space="0" w:sz="0" w:val="nil"/>
                <w:bottom w:space="0" w:sz="0" w:val="nil"/>
                <w:right w:space="0" w:sz="0" w:val="nil"/>
                <w:between w:space="0" w:sz="0" w:val="nil"/>
              </w:pBdr>
              <w:spacing w:after="0" w:lineRule="auto"/>
              <w:ind w:left="9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p>
          <w:p w:rsidR="00000000" w:rsidDel="00000000" w:rsidP="00000000" w:rsidRDefault="00000000" w:rsidRPr="00000000" w14:paraId="0000005E">
            <w:pPr>
              <w:numPr>
                <w:ilvl w:val="1"/>
                <w:numId w:val="2"/>
              </w:numPr>
              <w:pBdr>
                <w:top w:space="0" w:sz="0" w:val="nil"/>
                <w:left w:space="0" w:sz="0" w:val="nil"/>
                <w:bottom w:space="0" w:sz="0" w:val="nil"/>
                <w:right w:space="0" w:sz="0" w:val="nil"/>
                <w:between w:space="0" w:sz="0" w:val="nil"/>
              </w:pBdr>
              <w:spacing w:after="0" w:lineRule="auto"/>
              <w:ind w:left="9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6/6a (Order Form Template and Call-Off Schedules) including the following template Call-Off Schedules: </w:t>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spacing w:after="0" w:line="259" w:lineRule="auto"/>
              <w:ind w:left="1559"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spacing w:after="0" w:line="259" w:lineRule="auto"/>
              <w:ind w:left="1559"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61">
            <w:pPr>
              <w:numPr>
                <w:ilvl w:val="2"/>
                <w:numId w:val="2"/>
              </w:numPr>
              <w:pBdr>
                <w:top w:space="0" w:sz="0" w:val="nil"/>
                <w:left w:space="0" w:sz="0" w:val="nil"/>
                <w:bottom w:space="0" w:sz="0" w:val="nil"/>
                <w:right w:space="0" w:sz="0" w:val="nil"/>
                <w:between w:space="0" w:sz="0" w:val="nil"/>
              </w:pBdr>
              <w:spacing w:after="0" w:line="259" w:lineRule="auto"/>
              <w:ind w:left="1559"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62">
            <w:pPr>
              <w:numPr>
                <w:ilvl w:val="2"/>
                <w:numId w:val="2"/>
              </w:numPr>
              <w:pBdr>
                <w:top w:space="0" w:sz="0" w:val="nil"/>
                <w:left w:space="0" w:sz="0" w:val="nil"/>
                <w:bottom w:space="0" w:sz="0" w:val="nil"/>
                <w:right w:space="0" w:sz="0" w:val="nil"/>
                <w:between w:space="0" w:sz="0" w:val="nil"/>
              </w:pBdr>
              <w:spacing w:after="0" w:line="259" w:lineRule="auto"/>
              <w:ind w:left="1559"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4 (Call-Off Tender)</w:t>
              <w:tab/>
              <w:tab/>
            </w:r>
          </w:p>
          <w:p w:rsidR="00000000" w:rsidDel="00000000" w:rsidP="00000000" w:rsidRDefault="00000000" w:rsidRPr="00000000" w14:paraId="00000063">
            <w:pPr>
              <w:numPr>
                <w:ilvl w:val="2"/>
                <w:numId w:val="2"/>
              </w:numPr>
              <w:pBdr>
                <w:top w:space="0" w:sz="0" w:val="nil"/>
                <w:left w:space="0" w:sz="0" w:val="nil"/>
                <w:bottom w:space="0" w:sz="0" w:val="nil"/>
                <w:right w:space="0" w:sz="0" w:val="nil"/>
                <w:between w:space="0" w:sz="0" w:val="nil"/>
              </w:pBdr>
              <w:spacing w:after="0" w:line="259" w:lineRule="auto"/>
              <w:ind w:left="1559"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5 </w:t>
            </w:r>
            <w:r w:rsidDel="00000000" w:rsidR="00000000" w:rsidRPr="00000000">
              <w:rPr>
                <w:rFonts w:ascii="Arial" w:cs="Arial" w:eastAsia="Arial" w:hAnsi="Arial"/>
                <w:i w:val="1"/>
                <w:color w:val="000000"/>
                <w:sz w:val="24"/>
                <w:szCs w:val="24"/>
                <w:highlight w:val="white"/>
                <w:rtl w:val="0"/>
              </w:rPr>
              <w:t xml:space="preserve">(</w:t>
            </w:r>
            <w:r w:rsidDel="00000000" w:rsidR="00000000" w:rsidRPr="00000000">
              <w:rPr>
                <w:rFonts w:ascii="Arial" w:cs="Arial" w:eastAsia="Arial" w:hAnsi="Arial"/>
                <w:color w:val="000000"/>
                <w:sz w:val="24"/>
                <w:szCs w:val="24"/>
                <w:highlight w:val="white"/>
                <w:rtl w:val="0"/>
              </w:rPr>
              <w:t xml:space="preserve">Pricing Details)</w:t>
            </w:r>
          </w:p>
          <w:p w:rsidR="00000000" w:rsidDel="00000000" w:rsidP="00000000" w:rsidRDefault="00000000" w:rsidRPr="00000000" w14:paraId="00000064">
            <w:pPr>
              <w:numPr>
                <w:ilvl w:val="2"/>
                <w:numId w:val="2"/>
              </w:numPr>
              <w:pBdr>
                <w:top w:space="0" w:sz="0" w:val="nil"/>
                <w:left w:space="0" w:sz="0" w:val="nil"/>
                <w:bottom w:space="0" w:sz="0" w:val="nil"/>
                <w:right w:space="0" w:sz="0" w:val="nil"/>
                <w:between w:space="0" w:sz="0" w:val="nil"/>
              </w:pBdr>
              <w:spacing w:after="0" w:line="259" w:lineRule="auto"/>
              <w:ind w:left="1559"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6 (ICT Services) and its Annexes A to E </w:t>
              <w:tab/>
              <w:tab/>
            </w:r>
          </w:p>
          <w:p w:rsidR="00000000" w:rsidDel="00000000" w:rsidP="00000000" w:rsidRDefault="00000000" w:rsidRPr="00000000" w14:paraId="00000065">
            <w:pPr>
              <w:numPr>
                <w:ilvl w:val="2"/>
                <w:numId w:val="2"/>
              </w:numPr>
              <w:pBdr>
                <w:top w:space="0" w:sz="0" w:val="nil"/>
                <w:left w:space="0" w:sz="0" w:val="nil"/>
                <w:bottom w:space="0" w:sz="0" w:val="nil"/>
                <w:right w:space="0" w:sz="0" w:val="nil"/>
                <w:between w:space="0" w:sz="0" w:val="nil"/>
              </w:pBdr>
              <w:spacing w:after="0" w:line="259" w:lineRule="auto"/>
              <w:ind w:left="1559"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7 (Key Supplier Staff)</w:t>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spacing w:after="0" w:line="259" w:lineRule="auto"/>
              <w:ind w:left="1559"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8 (Business Continuity and Disaster Recovery) </w:t>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spacing w:after="0" w:line="259" w:lineRule="auto"/>
              <w:ind w:left="1559"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9 (Security)</w:t>
              <w:tab/>
              <w:tab/>
              <w:t xml:space="preserve"> </w:t>
              <w:tab/>
              <w:t xml:space="preserve"> </w:t>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spacing w:after="0" w:line="259" w:lineRule="auto"/>
              <w:ind w:left="1559"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10 (Exit Management) </w:t>
              <w:tab/>
            </w:r>
          </w:p>
          <w:p w:rsidR="00000000" w:rsidDel="00000000" w:rsidP="00000000" w:rsidRDefault="00000000" w:rsidRPr="00000000" w14:paraId="00000069">
            <w:pPr>
              <w:numPr>
                <w:ilvl w:val="2"/>
                <w:numId w:val="2"/>
              </w:numPr>
              <w:pBdr>
                <w:top w:space="0" w:sz="0" w:val="nil"/>
                <w:left w:space="0" w:sz="0" w:val="nil"/>
                <w:bottom w:space="0" w:sz="0" w:val="nil"/>
                <w:right w:space="0" w:sz="0" w:val="nil"/>
                <w:between w:space="0" w:sz="0" w:val="nil"/>
              </w:pBdr>
              <w:spacing w:after="0" w:line="259" w:lineRule="auto"/>
              <w:ind w:left="1559"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11 (Installation Works) </w:t>
              <w:tab/>
            </w:r>
          </w:p>
          <w:p w:rsidR="00000000" w:rsidDel="00000000" w:rsidP="00000000" w:rsidRDefault="00000000" w:rsidRPr="00000000" w14:paraId="0000006A">
            <w:pPr>
              <w:numPr>
                <w:ilvl w:val="2"/>
                <w:numId w:val="2"/>
              </w:numPr>
              <w:pBdr>
                <w:top w:space="0" w:sz="0" w:val="nil"/>
                <w:left w:space="0" w:sz="0" w:val="nil"/>
                <w:bottom w:space="0" w:sz="0" w:val="nil"/>
                <w:right w:space="0" w:sz="0" w:val="nil"/>
                <w:between w:space="0" w:sz="0" w:val="nil"/>
              </w:pBdr>
              <w:spacing w:after="0" w:line="259" w:lineRule="auto"/>
              <w:ind w:left="1559"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12 (Clustering) </w:t>
              <w:tab/>
              <w:tab/>
            </w:r>
          </w:p>
          <w:p w:rsidR="00000000" w:rsidDel="00000000" w:rsidP="00000000" w:rsidRDefault="00000000" w:rsidRPr="00000000" w14:paraId="0000006B">
            <w:pPr>
              <w:numPr>
                <w:ilvl w:val="2"/>
                <w:numId w:val="2"/>
              </w:numPr>
              <w:pBdr>
                <w:top w:space="0" w:sz="0" w:val="nil"/>
                <w:left w:space="0" w:sz="0" w:val="nil"/>
                <w:bottom w:space="0" w:sz="0" w:val="nil"/>
                <w:right w:space="0" w:sz="0" w:val="nil"/>
                <w:between w:space="0" w:sz="0" w:val="nil"/>
              </w:pBdr>
              <w:spacing w:after="0" w:line="259" w:lineRule="auto"/>
              <w:ind w:left="1559"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13 (Implementation Plan and Testing)</w:t>
            </w:r>
          </w:p>
          <w:p w:rsidR="00000000" w:rsidDel="00000000" w:rsidP="00000000" w:rsidRDefault="00000000" w:rsidRPr="00000000" w14:paraId="0000006C">
            <w:pPr>
              <w:numPr>
                <w:ilvl w:val="2"/>
                <w:numId w:val="2"/>
              </w:numPr>
              <w:pBdr>
                <w:top w:space="0" w:sz="0" w:val="nil"/>
                <w:left w:space="0" w:sz="0" w:val="nil"/>
                <w:bottom w:space="0" w:sz="0" w:val="nil"/>
                <w:right w:space="0" w:sz="0" w:val="nil"/>
                <w:between w:space="0" w:sz="0" w:val="nil"/>
              </w:pBdr>
              <w:spacing w:after="0" w:line="259" w:lineRule="auto"/>
              <w:ind w:left="1559"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14 (Service Levels) </w:t>
              <w:tab/>
              <w:tab/>
            </w:r>
          </w:p>
          <w:p w:rsidR="00000000" w:rsidDel="00000000" w:rsidP="00000000" w:rsidRDefault="00000000" w:rsidRPr="00000000" w14:paraId="0000006D">
            <w:pPr>
              <w:numPr>
                <w:ilvl w:val="2"/>
                <w:numId w:val="2"/>
              </w:numPr>
              <w:pBdr>
                <w:top w:space="0" w:sz="0" w:val="nil"/>
                <w:left w:space="0" w:sz="0" w:val="nil"/>
                <w:bottom w:space="0" w:sz="0" w:val="nil"/>
                <w:right w:space="0" w:sz="0" w:val="nil"/>
                <w:between w:space="0" w:sz="0" w:val="nil"/>
              </w:pBdr>
              <w:spacing w:after="0" w:line="259" w:lineRule="auto"/>
              <w:ind w:left="1559"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15 (Call-Off Contract Management)</w:t>
            </w:r>
          </w:p>
          <w:p w:rsidR="00000000" w:rsidDel="00000000" w:rsidP="00000000" w:rsidRDefault="00000000" w:rsidRPr="00000000" w14:paraId="0000006E">
            <w:pPr>
              <w:numPr>
                <w:ilvl w:val="2"/>
                <w:numId w:val="2"/>
              </w:numPr>
              <w:pBdr>
                <w:top w:space="0" w:sz="0" w:val="nil"/>
                <w:left w:space="0" w:sz="0" w:val="nil"/>
                <w:bottom w:space="0" w:sz="0" w:val="nil"/>
                <w:right w:space="0" w:sz="0" w:val="nil"/>
                <w:between w:space="0" w:sz="0" w:val="nil"/>
              </w:pBdr>
              <w:spacing w:after="0" w:line="259" w:lineRule="auto"/>
              <w:ind w:left="1559"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16 (Benchmarking)</w:t>
            </w:r>
          </w:p>
          <w:p w:rsidR="00000000" w:rsidDel="00000000" w:rsidP="00000000" w:rsidRDefault="00000000" w:rsidRPr="00000000" w14:paraId="0000006F">
            <w:pPr>
              <w:numPr>
                <w:ilvl w:val="2"/>
                <w:numId w:val="2"/>
              </w:numPr>
              <w:pBdr>
                <w:top w:space="0" w:sz="0" w:val="nil"/>
                <w:left w:space="0" w:sz="0" w:val="nil"/>
                <w:bottom w:space="0" w:sz="0" w:val="nil"/>
                <w:right w:space="0" w:sz="0" w:val="nil"/>
                <w:between w:space="0" w:sz="0" w:val="nil"/>
              </w:pBdr>
              <w:spacing w:after="0" w:line="259" w:lineRule="auto"/>
              <w:ind w:left="1559"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17 (MOD Terms) </w:t>
              <w:tab/>
              <w:tab/>
              <w:t xml:space="preserve">               </w:t>
            </w:r>
          </w:p>
          <w:p w:rsidR="00000000" w:rsidDel="00000000" w:rsidP="00000000" w:rsidRDefault="00000000" w:rsidRPr="00000000" w14:paraId="00000070">
            <w:pPr>
              <w:numPr>
                <w:ilvl w:val="2"/>
                <w:numId w:val="2"/>
              </w:numPr>
              <w:pBdr>
                <w:top w:space="0" w:sz="0" w:val="nil"/>
                <w:left w:space="0" w:sz="0" w:val="nil"/>
                <w:bottom w:space="0" w:sz="0" w:val="nil"/>
                <w:right w:space="0" w:sz="0" w:val="nil"/>
                <w:between w:space="0" w:sz="0" w:val="nil"/>
              </w:pBdr>
              <w:spacing w:after="0" w:line="259" w:lineRule="auto"/>
              <w:ind w:left="1559"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18 (Background Checks) </w:t>
              <w:tab/>
            </w:r>
          </w:p>
          <w:p w:rsidR="00000000" w:rsidDel="00000000" w:rsidP="00000000" w:rsidRDefault="00000000" w:rsidRPr="00000000" w14:paraId="00000071">
            <w:pPr>
              <w:numPr>
                <w:ilvl w:val="2"/>
                <w:numId w:val="2"/>
              </w:numPr>
              <w:pBdr>
                <w:top w:space="0" w:sz="0" w:val="nil"/>
                <w:left w:space="0" w:sz="0" w:val="nil"/>
                <w:bottom w:space="0" w:sz="0" w:val="nil"/>
                <w:right w:space="0" w:sz="0" w:val="nil"/>
                <w:between w:space="0" w:sz="0" w:val="nil"/>
              </w:pBdr>
              <w:spacing w:after="0" w:line="259" w:lineRule="auto"/>
              <w:ind w:left="1559"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19 (Scottish Law)</w:t>
              <w:tab/>
              <w:tab/>
              <w:t xml:space="preserve">      </w:t>
            </w:r>
          </w:p>
          <w:p w:rsidR="00000000" w:rsidDel="00000000" w:rsidP="00000000" w:rsidRDefault="00000000" w:rsidRPr="00000000" w14:paraId="00000072">
            <w:pPr>
              <w:numPr>
                <w:ilvl w:val="2"/>
                <w:numId w:val="2"/>
              </w:numPr>
              <w:pBdr>
                <w:top w:space="0" w:sz="0" w:val="nil"/>
                <w:left w:space="0" w:sz="0" w:val="nil"/>
                <w:bottom w:space="0" w:sz="0" w:val="nil"/>
                <w:right w:space="0" w:sz="0" w:val="nil"/>
                <w:between w:space="0" w:sz="0" w:val="nil"/>
              </w:pBdr>
              <w:spacing w:after="0" w:line="259" w:lineRule="auto"/>
              <w:ind w:left="1559"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20 (Call-Off Specification)   </w:t>
            </w:r>
          </w:p>
          <w:p w:rsidR="00000000" w:rsidDel="00000000" w:rsidP="00000000" w:rsidRDefault="00000000" w:rsidRPr="00000000" w14:paraId="00000073">
            <w:pPr>
              <w:numPr>
                <w:ilvl w:val="2"/>
                <w:numId w:val="2"/>
              </w:numPr>
              <w:pBdr>
                <w:top w:space="0" w:sz="0" w:val="nil"/>
                <w:left w:space="0" w:sz="0" w:val="nil"/>
                <w:bottom w:space="0" w:sz="0" w:val="nil"/>
                <w:right w:space="0" w:sz="0" w:val="nil"/>
                <w:between w:space="0" w:sz="0" w:val="nil"/>
              </w:pBdr>
              <w:spacing w:after="0" w:line="259" w:lineRule="auto"/>
              <w:ind w:left="1559"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21 (Northern Ireland Law)    </w:t>
            </w:r>
          </w:p>
          <w:p w:rsidR="00000000" w:rsidDel="00000000" w:rsidP="00000000" w:rsidRDefault="00000000" w:rsidRPr="00000000" w14:paraId="00000074">
            <w:pPr>
              <w:numPr>
                <w:ilvl w:val="2"/>
                <w:numId w:val="2"/>
              </w:numPr>
              <w:pBdr>
                <w:top w:space="0" w:sz="0" w:val="nil"/>
                <w:left w:space="0" w:sz="0" w:val="nil"/>
                <w:bottom w:space="0" w:sz="0" w:val="nil"/>
                <w:right w:space="0" w:sz="0" w:val="nil"/>
                <w:between w:space="0" w:sz="0" w:val="nil"/>
              </w:pBdr>
              <w:spacing w:after="0" w:line="259" w:lineRule="auto"/>
              <w:ind w:left="1559"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22 (Lease Terms)                </w:t>
            </w:r>
          </w:p>
          <w:p w:rsidR="00000000" w:rsidDel="00000000" w:rsidP="00000000" w:rsidRDefault="00000000" w:rsidRPr="00000000" w14:paraId="00000075">
            <w:pPr>
              <w:numPr>
                <w:ilvl w:val="2"/>
                <w:numId w:val="2"/>
              </w:numPr>
              <w:pBdr>
                <w:top w:space="0" w:sz="0" w:val="nil"/>
                <w:left w:space="0" w:sz="0" w:val="nil"/>
                <w:bottom w:space="0" w:sz="0" w:val="nil"/>
                <w:right w:space="0" w:sz="0" w:val="nil"/>
                <w:between w:space="0" w:sz="0" w:val="nil"/>
              </w:pBdr>
              <w:spacing w:after="0" w:line="259" w:lineRule="auto"/>
              <w:ind w:left="1559"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23 (HMRC Terms) </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259" w:lineRule="auto"/>
              <w:ind w:left="144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         </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77">
            <w:pPr>
              <w:numPr>
                <w:ilvl w:val="0"/>
                <w:numId w:val="1"/>
              </w:numPr>
              <w:pBdr>
                <w:top w:space="0" w:sz="0" w:val="nil"/>
                <w:left w:space="0" w:sz="0" w:val="nil"/>
                <w:bottom w:space="0" w:sz="0" w:val="nil"/>
                <w:right w:space="0" w:sz="0" w:val="nil"/>
                <w:between w:space="0" w:sz="0" w:val="nil"/>
              </w:pBdr>
              <w:spacing w:after="0" w:lineRule="auto"/>
              <w:ind w:left="9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7 (Call-Off Award Procedure)</w:t>
            </w:r>
          </w:p>
          <w:p w:rsidR="00000000" w:rsidDel="00000000" w:rsidP="00000000" w:rsidRDefault="00000000" w:rsidRPr="00000000" w14:paraId="00000078">
            <w:pPr>
              <w:numPr>
                <w:ilvl w:val="0"/>
                <w:numId w:val="1"/>
              </w:numPr>
              <w:pBdr>
                <w:top w:space="0" w:sz="0" w:val="nil"/>
                <w:left w:space="0" w:sz="0" w:val="nil"/>
                <w:bottom w:space="0" w:sz="0" w:val="nil"/>
                <w:right w:space="0" w:sz="0" w:val="nil"/>
                <w:between w:space="0" w:sz="0" w:val="nil"/>
              </w:pBdr>
              <w:spacing w:after="0" w:lineRule="auto"/>
              <w:ind w:left="9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8 (Self Audit Certificate)</w:t>
            </w:r>
          </w:p>
          <w:p w:rsidR="00000000" w:rsidDel="00000000" w:rsidP="00000000" w:rsidRDefault="00000000" w:rsidRPr="00000000" w14:paraId="00000079">
            <w:pPr>
              <w:numPr>
                <w:ilvl w:val="0"/>
                <w:numId w:val="1"/>
              </w:numPr>
              <w:pBdr>
                <w:top w:space="0" w:sz="0" w:val="nil"/>
                <w:left w:space="0" w:sz="0" w:val="nil"/>
                <w:bottom w:space="0" w:sz="0" w:val="nil"/>
                <w:right w:space="0" w:sz="0" w:val="nil"/>
                <w:between w:space="0" w:sz="0" w:val="nil"/>
              </w:pBdr>
              <w:spacing w:after="0" w:lineRule="auto"/>
              <w:ind w:left="9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Framework Schedule 9 (Cyber Essentials Scheme) </w:t>
            </w:r>
            <w:r w:rsidDel="00000000" w:rsidR="00000000" w:rsidRPr="00000000">
              <w:rPr>
                <w:rtl w:val="0"/>
              </w:rPr>
            </w:r>
          </w:p>
          <w:p w:rsidR="00000000" w:rsidDel="00000000" w:rsidP="00000000" w:rsidRDefault="00000000" w:rsidRPr="00000000" w14:paraId="0000007A">
            <w:pPr>
              <w:numPr>
                <w:ilvl w:val="0"/>
                <w:numId w:val="1"/>
              </w:numPr>
              <w:pBdr>
                <w:top w:space="0" w:sz="0" w:val="nil"/>
                <w:left w:space="0" w:sz="0" w:val="nil"/>
                <w:bottom w:space="0" w:sz="0" w:val="nil"/>
                <w:right w:space="0" w:sz="0" w:val="nil"/>
                <w:between w:space="0" w:sz="0" w:val="nil"/>
              </w:pBdr>
              <w:spacing w:after="0" w:lineRule="auto"/>
              <w:ind w:left="9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07B">
            <w:pPr>
              <w:numPr>
                <w:ilvl w:val="0"/>
                <w:numId w:val="1"/>
              </w:numPr>
              <w:pBdr>
                <w:top w:space="0" w:sz="0" w:val="nil"/>
                <w:left w:space="0" w:sz="0" w:val="nil"/>
                <w:bottom w:space="0" w:sz="0" w:val="nil"/>
                <w:right w:space="0" w:sz="0" w:val="nil"/>
                <w:between w:space="0" w:sz="0" w:val="nil"/>
              </w:pBdr>
              <w:spacing w:after="0" w:lineRule="auto"/>
              <w:ind w:left="9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7C">
            <w:pPr>
              <w:numPr>
                <w:ilvl w:val="0"/>
                <w:numId w:val="1"/>
              </w:numPr>
              <w:pBdr>
                <w:top w:space="0" w:sz="0" w:val="nil"/>
                <w:left w:space="0" w:sz="0" w:val="nil"/>
                <w:bottom w:space="0" w:sz="0" w:val="nil"/>
                <w:right w:space="0" w:sz="0" w:val="nil"/>
                <w:between w:space="0" w:sz="0" w:val="nil"/>
              </w:pBdr>
              <w:spacing w:after="0" w:lineRule="auto"/>
              <w:ind w:left="9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7D">
            <w:pPr>
              <w:numPr>
                <w:ilvl w:val="0"/>
                <w:numId w:val="1"/>
              </w:numPr>
              <w:pBdr>
                <w:top w:space="0" w:sz="0" w:val="nil"/>
                <w:left w:space="0" w:sz="0" w:val="nil"/>
                <w:bottom w:space="0" w:sz="0" w:val="nil"/>
                <w:right w:space="0" w:sz="0" w:val="nil"/>
                <w:between w:space="0" w:sz="0" w:val="nil"/>
              </w:pBdr>
              <w:spacing w:after="0" w:lineRule="auto"/>
              <w:ind w:left="9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r>
          </w:p>
          <w:p w:rsidR="00000000" w:rsidDel="00000000" w:rsidP="00000000" w:rsidRDefault="00000000" w:rsidRPr="00000000" w14:paraId="0000007E">
            <w:pPr>
              <w:numPr>
                <w:ilvl w:val="0"/>
                <w:numId w:val="1"/>
              </w:numPr>
              <w:pBdr>
                <w:top w:space="0" w:sz="0" w:val="nil"/>
                <w:left w:space="0" w:sz="0" w:val="nil"/>
                <w:bottom w:space="0" w:sz="0" w:val="nil"/>
                <w:right w:space="0" w:sz="0" w:val="nil"/>
                <w:between w:space="0" w:sz="0" w:val="nil"/>
              </w:pBdr>
              <w:spacing w:after="0" w:lineRule="auto"/>
              <w:ind w:left="9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Joint Schedule 7 (Financial Difficulties)</w:t>
            </w:r>
            <w:r w:rsidDel="00000000" w:rsidR="00000000" w:rsidRPr="00000000">
              <w:rPr>
                <w:rtl w:val="0"/>
              </w:rPr>
            </w:r>
          </w:p>
          <w:p w:rsidR="00000000" w:rsidDel="00000000" w:rsidP="00000000" w:rsidRDefault="00000000" w:rsidRPr="00000000" w14:paraId="0000007F">
            <w:pPr>
              <w:numPr>
                <w:ilvl w:val="0"/>
                <w:numId w:val="1"/>
              </w:numPr>
              <w:pBdr>
                <w:top w:space="0" w:sz="0" w:val="nil"/>
                <w:left w:space="0" w:sz="0" w:val="nil"/>
                <w:bottom w:space="0" w:sz="0" w:val="nil"/>
                <w:right w:space="0" w:sz="0" w:val="nil"/>
                <w:between w:space="0" w:sz="0" w:val="nil"/>
              </w:pBdr>
              <w:spacing w:after="0" w:lineRule="auto"/>
              <w:ind w:left="9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w:t>
            </w:r>
          </w:p>
          <w:p w:rsidR="00000000" w:rsidDel="00000000" w:rsidP="00000000" w:rsidRDefault="00000000" w:rsidRPr="00000000" w14:paraId="00000080">
            <w:pPr>
              <w:numPr>
                <w:ilvl w:val="0"/>
                <w:numId w:val="1"/>
              </w:numPr>
              <w:pBdr>
                <w:top w:space="0" w:sz="0" w:val="nil"/>
                <w:left w:space="0" w:sz="0" w:val="nil"/>
                <w:bottom w:space="0" w:sz="0" w:val="nil"/>
                <w:right w:space="0" w:sz="0" w:val="nil"/>
                <w:between w:space="0" w:sz="0" w:val="nil"/>
              </w:pBdr>
              <w:spacing w:after="0" w:lineRule="auto"/>
              <w:ind w:left="9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Joint Schedule 9 (Minimum Standards of Reliability)</w:t>
            </w:r>
            <w:r w:rsidDel="00000000" w:rsidR="00000000" w:rsidRPr="00000000">
              <w:rPr>
                <w:rtl w:val="0"/>
              </w:rPr>
            </w:r>
          </w:p>
          <w:p w:rsidR="00000000" w:rsidDel="00000000" w:rsidP="00000000" w:rsidRDefault="00000000" w:rsidRPr="00000000" w14:paraId="00000081">
            <w:pPr>
              <w:numPr>
                <w:ilvl w:val="0"/>
                <w:numId w:val="1"/>
              </w:numPr>
              <w:pBdr>
                <w:top w:space="0" w:sz="0" w:val="nil"/>
                <w:left w:space="0" w:sz="0" w:val="nil"/>
                <w:bottom w:space="0" w:sz="0" w:val="nil"/>
                <w:right w:space="0" w:sz="0" w:val="nil"/>
                <w:between w:space="0" w:sz="0" w:val="nil"/>
              </w:pBdr>
              <w:spacing w:after="0" w:lineRule="auto"/>
              <w:ind w:left="9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p>
          <w:p w:rsidR="00000000" w:rsidDel="00000000" w:rsidP="00000000" w:rsidRDefault="00000000" w:rsidRPr="00000000" w14:paraId="00000082">
            <w:pPr>
              <w:numPr>
                <w:ilvl w:val="0"/>
                <w:numId w:val="1"/>
              </w:numPr>
              <w:pBdr>
                <w:top w:space="0" w:sz="0" w:val="nil"/>
                <w:left w:space="0" w:sz="0" w:val="nil"/>
                <w:bottom w:space="0" w:sz="0" w:val="nil"/>
                <w:right w:space="0" w:sz="0" w:val="nil"/>
                <w:between w:space="0" w:sz="0" w:val="nil"/>
              </w:pBdr>
              <w:spacing w:after="0" w:lineRule="auto"/>
              <w:ind w:left="992"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12 (Supply Chain Visibility)</w:t>
            </w:r>
          </w:p>
          <w:p w:rsidR="00000000" w:rsidDel="00000000" w:rsidP="00000000" w:rsidRDefault="00000000" w:rsidRPr="00000000" w14:paraId="00000083">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84">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RM6098</w:t>
            </w:r>
          </w:p>
          <w:p w:rsidR="00000000" w:rsidDel="00000000" w:rsidP="00000000" w:rsidRDefault="00000000" w:rsidRPr="00000000" w14:paraId="00000085">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 RM6098 as long as any part of the Framework Tender that offers a better commercial position for CCS or Buyers (as decided by CCS) take precedence over the documents above </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940" w:hRule="atLeast"/>
          <w:tblHeader w:val="0"/>
        </w:trPr>
        <w:tc>
          <w:tcPr>
            <w:vMerge w:val="restart"/>
          </w:tcPr>
          <w:p w:rsidR="00000000" w:rsidDel="00000000" w:rsidP="00000000" w:rsidRDefault="00000000" w:rsidRPr="00000000" w14:paraId="00000087">
            <w:pPr>
              <w:numPr>
                <w:ilvl w:val="0"/>
                <w:numId w:val="9"/>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vMerge w:val="restart"/>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B">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Special Term 1 </w:t>
            </w:r>
            <w:r w:rsidDel="00000000" w:rsidR="00000000" w:rsidRPr="00000000">
              <w:rPr>
                <w:rtl w:val="0"/>
              </w:rPr>
            </w:r>
          </w:p>
          <w:p w:rsidR="00000000" w:rsidDel="00000000" w:rsidP="00000000" w:rsidRDefault="00000000" w:rsidRPr="00000000" w14:paraId="0000008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Core Terms Clause 3.1.1 – add the following point as (h);</w:t>
            </w:r>
          </w:p>
          <w:p w:rsidR="00000000" w:rsidDel="00000000" w:rsidP="00000000" w:rsidRDefault="00000000" w:rsidRPr="00000000" w14:paraId="0000008D">
            <w:pPr>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“That meet the Test Success Criteria” </w:t>
            </w:r>
            <w:r w:rsidDel="00000000" w:rsidR="00000000" w:rsidRPr="00000000">
              <w:rPr>
                <w:rtl w:val="0"/>
              </w:rPr>
            </w:r>
          </w:p>
        </w:tc>
      </w:tr>
      <w:tr>
        <w:trPr>
          <w:cantSplit w:val="0"/>
          <w:trHeight w:val="666" w:hRule="atLeast"/>
          <w:tblHeader w:val="0"/>
        </w:trPr>
        <w:tc>
          <w:tcPr>
            <w:vMerge w:val="continue"/>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highlight w:val="yellow"/>
              </w:rPr>
            </w:pPr>
            <w:r w:rsidDel="00000000" w:rsidR="00000000" w:rsidRPr="00000000">
              <w:rPr>
                <w:rtl w:val="0"/>
              </w:rPr>
            </w:r>
          </w:p>
        </w:tc>
        <w:tc>
          <w:tcPr>
            <w:vMerge w:val="continue"/>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highlight w:val="yellow"/>
              </w:rPr>
            </w:pPr>
            <w:r w:rsidDel="00000000" w:rsidR="00000000" w:rsidRPr="00000000">
              <w:rPr>
                <w:rtl w:val="0"/>
              </w:rPr>
            </w:r>
          </w:p>
        </w:tc>
        <w:tc>
          <w:tcPr/>
          <w:p w:rsidR="00000000" w:rsidDel="00000000" w:rsidP="00000000" w:rsidRDefault="00000000" w:rsidRPr="00000000" w14:paraId="00000090">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Special Term 2</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9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Core Terms Clause 3.2.1 – add the following additional sentence;</w:t>
            </w:r>
          </w:p>
          <w:p w:rsidR="00000000" w:rsidDel="00000000" w:rsidP="00000000" w:rsidRDefault="00000000" w:rsidRPr="00000000" w14:paraId="0000009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Buyer must agree in writing to supply of Goods that are not new.”</w:t>
            </w:r>
          </w:p>
        </w:tc>
      </w:tr>
      <w:tr>
        <w:trPr>
          <w:cantSplit w:val="0"/>
          <w:trHeight w:val="690" w:hRule="atLeast"/>
          <w:tblHeader w:val="0"/>
        </w:trPr>
        <w:tc>
          <w:tcPr>
            <w:vMerge w:val="continue"/>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5">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Special Term 3</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9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Core Terms Clause 3.2.2 – delete the Clause and replace with:</w:t>
            </w:r>
          </w:p>
          <w:p w:rsidR="00000000" w:rsidDel="00000000" w:rsidP="00000000" w:rsidRDefault="00000000" w:rsidRPr="00000000" w14:paraId="00000097">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that all Goods;</w:t>
            </w:r>
          </w:p>
          <w:p w:rsidR="00000000" w:rsidDel="00000000" w:rsidP="00000000" w:rsidRDefault="00000000" w:rsidRPr="00000000" w14:paraId="00000098">
            <w:pPr>
              <w:numPr>
                <w:ilvl w:val="0"/>
                <w:numId w:val="6"/>
              </w:numP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sourced directly from the manufacturer or an authorised reseller and;</w:t>
            </w:r>
          </w:p>
          <w:p w:rsidR="00000000" w:rsidDel="00000000" w:rsidP="00000000" w:rsidRDefault="00000000" w:rsidRPr="00000000" w14:paraId="00000099">
            <w:pPr>
              <w:numPr>
                <w:ilvl w:val="0"/>
                <w:numId w:val="4"/>
              </w:numP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sold by manufacturer or with its consent within the UK and the European Economic Area;</w:t>
            </w:r>
          </w:p>
          <w:p w:rsidR="00000000" w:rsidDel="00000000" w:rsidP="00000000" w:rsidRDefault="00000000" w:rsidRPr="00000000" w14:paraId="0000009A">
            <w:pPr>
              <w:numPr>
                <w:ilvl w:val="0"/>
                <w:numId w:val="4"/>
              </w:numP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necessary are accompanied by a valid software licence;</w:t>
            </w:r>
          </w:p>
          <w:p w:rsidR="00000000" w:rsidDel="00000000" w:rsidP="00000000" w:rsidRDefault="00000000" w:rsidRPr="00000000" w14:paraId="0000009B">
            <w:pPr>
              <w:numPr>
                <w:ilvl w:val="0"/>
                <w:numId w:val="4"/>
              </w:numP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eligible for manufacturer’s warranty;</w:t>
            </w:r>
          </w:p>
          <w:p w:rsidR="00000000" w:rsidDel="00000000" w:rsidP="00000000" w:rsidRDefault="00000000" w:rsidRPr="00000000" w14:paraId="0000009C">
            <w:pPr>
              <w:numPr>
                <w:ilvl w:val="0"/>
                <w:numId w:val="4"/>
              </w:numP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eligible for manufacturer’s support services and;  </w:t>
            </w:r>
          </w:p>
          <w:p w:rsidR="00000000" w:rsidDel="00000000" w:rsidP="00000000" w:rsidRDefault="00000000" w:rsidRPr="00000000" w14:paraId="0000009D">
            <w:pPr>
              <w:numPr>
                <w:ilvl w:val="0"/>
                <w:numId w:val="4"/>
              </w:numP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be reported back to manufacturer as sold to the relevant Buyer.</w:t>
            </w:r>
          </w:p>
          <w:p w:rsidR="00000000" w:rsidDel="00000000" w:rsidP="00000000" w:rsidRDefault="00000000" w:rsidRPr="00000000" w14:paraId="0000009E">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F">
            <w:pPr>
              <w:spacing w:after="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4</w:t>
            </w:r>
          </w:p>
          <w:p w:rsidR="00000000" w:rsidDel="00000000" w:rsidP="00000000" w:rsidRDefault="00000000" w:rsidRPr="00000000" w14:paraId="000000A0">
            <w:pPr>
              <w:spacing w:after="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A1">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Core Terms Clause 3.2.11 - Delete the Clause and replace with:</w:t>
            </w:r>
          </w:p>
          <w:p w:rsidR="00000000" w:rsidDel="00000000" w:rsidP="00000000" w:rsidRDefault="00000000" w:rsidRPr="00000000" w14:paraId="000000A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product lifecycle information, including product roadmaps, on request of the Buyer. Where the Supplier becomes aware that Goods are to become End of Life, the Supplier shall use all reasonable endeavours to give the Buyer three (3) Months’ notice of this; in any event, the Supplier shall notify the Buyer when Goods are End of Life.”</w:t>
            </w:r>
          </w:p>
          <w:p w:rsidR="00000000" w:rsidDel="00000000" w:rsidP="00000000" w:rsidRDefault="00000000" w:rsidRPr="00000000" w14:paraId="000000A3">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4">
            <w:pPr>
              <w:spacing w:after="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5</w:t>
            </w:r>
          </w:p>
          <w:p w:rsidR="00000000" w:rsidDel="00000000" w:rsidP="00000000" w:rsidRDefault="00000000" w:rsidRPr="00000000" w14:paraId="000000A5">
            <w:pPr>
              <w:spacing w:after="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A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 the following new Clause 3.2.13:</w:t>
            </w:r>
          </w:p>
          <w:p w:rsidR="00000000" w:rsidDel="00000000" w:rsidP="00000000" w:rsidRDefault="00000000" w:rsidRPr="00000000" w14:paraId="000000A7">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have the right to require that the Deliverables be subjected to the Tests specified in the Order Form.</w:t>
            </w:r>
          </w:p>
          <w:p w:rsidR="00000000" w:rsidDel="00000000" w:rsidP="00000000" w:rsidRDefault="00000000" w:rsidRPr="00000000" w14:paraId="000000A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the Deliverables are available for Testing at the start of the scheduled Test Period, and the Tests shall be carried out during the scheduled Test Period.</w:t>
            </w:r>
          </w:p>
          <w:p w:rsidR="00000000" w:rsidDel="00000000" w:rsidP="00000000" w:rsidRDefault="00000000" w:rsidRPr="00000000" w14:paraId="000000A9">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conducting the Tests will record them as successful and inform the other Party accordingly where the Test Success Criteria are met by the end of the scheduled Test Period.</w:t>
            </w:r>
          </w:p>
          <w:p w:rsidR="00000000" w:rsidDel="00000000" w:rsidP="00000000" w:rsidRDefault="00000000" w:rsidRPr="00000000" w14:paraId="000000AA">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conducting the Tests will record them as unsuccessful and inform the other Party accordingly where the Test Success Criteria are not met by the end of scheduled Test Period.</w:t>
            </w:r>
          </w:p>
          <w:p w:rsidR="00000000" w:rsidDel="00000000" w:rsidP="00000000" w:rsidRDefault="00000000" w:rsidRPr="00000000" w14:paraId="000000A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Clauses 5 and 20 of the Core terms, where the Test Success Criteria are not met within the scheduled Test Period the Buyer shall have the right either;</w:t>
            </w:r>
          </w:p>
          <w:p w:rsidR="00000000" w:rsidDel="00000000" w:rsidP="00000000" w:rsidRDefault="00000000" w:rsidRPr="00000000" w14:paraId="000000AC">
            <w:pPr>
              <w:numPr>
                <w:ilvl w:val="0"/>
                <w:numId w:val="7"/>
              </w:numP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 the Supplier to correct the issues that resulted in failure to satisfy the Test Success Criteria, and to resubmit the relevant Deliverables for Testing</w:t>
            </w:r>
          </w:p>
          <w:p w:rsidR="00000000" w:rsidDel="00000000" w:rsidP="00000000" w:rsidRDefault="00000000" w:rsidRPr="00000000" w14:paraId="000000A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or;</w:t>
            </w:r>
          </w:p>
          <w:p w:rsidR="00000000" w:rsidDel="00000000" w:rsidP="00000000" w:rsidRDefault="00000000" w:rsidRPr="00000000" w14:paraId="000000AE">
            <w:pPr>
              <w:numPr>
                <w:ilvl w:val="0"/>
                <w:numId w:val="5"/>
              </w:numP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notify the Supplier that testing has been satisfactorily completed subject to rectification of outstanding issues within a period specified by the Buyer. Failure to rectify the relevant issues within the period specified shall be a material Default</w:t>
            </w:r>
          </w:p>
          <w:p w:rsidR="00000000" w:rsidDel="00000000" w:rsidP="00000000" w:rsidRDefault="00000000" w:rsidRPr="00000000" w14:paraId="000000A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or;</w:t>
            </w:r>
          </w:p>
          <w:p w:rsidR="00000000" w:rsidDel="00000000" w:rsidP="00000000" w:rsidRDefault="00000000" w:rsidRPr="00000000" w14:paraId="000000B0">
            <w:pPr>
              <w:numPr>
                <w:ilvl w:val="0"/>
                <w:numId w:val="8"/>
              </w:numP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reject the relevant Deliverables and to invoke Clause 3.2.12</w:t>
            </w:r>
          </w:p>
          <w:p w:rsidR="00000000" w:rsidDel="00000000" w:rsidP="00000000" w:rsidRDefault="00000000" w:rsidRPr="00000000" w14:paraId="000000B1">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or;</w:t>
            </w:r>
          </w:p>
          <w:p w:rsidR="00000000" w:rsidDel="00000000" w:rsidP="00000000" w:rsidRDefault="00000000" w:rsidRPr="00000000" w14:paraId="000000B2">
            <w:pPr>
              <w:numPr>
                <w:ilvl w:val="0"/>
                <w:numId w:val="3"/>
              </w:numP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reject the relevant Deliverables treating this as a material default and invoking the Buyer’s termination right under Clause 10.4.1”</w:t>
            </w:r>
          </w:p>
          <w:p w:rsidR="00000000" w:rsidDel="00000000" w:rsidP="00000000" w:rsidRDefault="00000000" w:rsidRPr="00000000" w14:paraId="000000B3">
            <w:pPr>
              <w:spacing w:after="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B4">
            <w:pPr>
              <w:spacing w:after="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6 </w:t>
            </w:r>
          </w:p>
          <w:p w:rsidR="00000000" w:rsidDel="00000000" w:rsidP="00000000" w:rsidRDefault="00000000" w:rsidRPr="00000000" w14:paraId="000000B5">
            <w:pPr>
              <w:spacing w:after="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B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 the following new Clause 3.2.14:</w:t>
            </w:r>
          </w:p>
          <w:p w:rsidR="00000000" w:rsidDel="00000000" w:rsidP="00000000" w:rsidRDefault="00000000" w:rsidRPr="00000000" w14:paraId="000000B7">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have access to a sufficient stock of spare devices that have been specified as business critical on the Order Form or elsewhere in the relevant Call-Off Contract to allow the Buyer to initiate business-critical swaps of faulty devices, or to address Dead On Arrival/Installation (DOA/DOI) business critical issues, with replacement by the same model and specification of device. Upon notification by the Buyer of the requirement for a business-critical swap or DOA/DOI business critical issue, the Supplier shall swap the device with a spare device within twenty-four (24) hours of the Buyer reporting the issue.</w:t>
            </w:r>
          </w:p>
          <w:p w:rsidR="00000000" w:rsidDel="00000000" w:rsidP="00000000" w:rsidRDefault="00000000" w:rsidRPr="00000000" w14:paraId="000000B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the Buyer shall not Approve any DOA/DOI devices, and for the purposes of any Implementation Plan such Goods shall be deemed as not having been Delivered.”</w:t>
            </w:r>
          </w:p>
          <w:p w:rsidR="00000000" w:rsidDel="00000000" w:rsidP="00000000" w:rsidRDefault="00000000" w:rsidRPr="00000000" w14:paraId="000000B9">
            <w:pPr>
              <w:spacing w:after="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BA">
            <w:pPr>
              <w:spacing w:after="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7 </w:t>
            </w:r>
          </w:p>
          <w:p w:rsidR="00000000" w:rsidDel="00000000" w:rsidP="00000000" w:rsidRDefault="00000000" w:rsidRPr="00000000" w14:paraId="000000B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 the following new Clause 3.2.15:</w:t>
            </w:r>
          </w:p>
          <w:p w:rsidR="00000000" w:rsidDel="00000000" w:rsidP="00000000" w:rsidRDefault="00000000" w:rsidRPr="00000000" w14:paraId="000000BC">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w:t>
            </w:r>
          </w:p>
          <w:p w:rsidR="00000000" w:rsidDel="00000000" w:rsidP="00000000" w:rsidRDefault="00000000" w:rsidRPr="00000000" w14:paraId="000000B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has access to a sufficient stock of spare components to undertake repairs to Goods in accordance with warranty requirements, and in any case to undertake required repairs within a reasonable time period; and</w:t>
            </w:r>
          </w:p>
          <w:p w:rsidR="00000000" w:rsidDel="00000000" w:rsidP="00000000" w:rsidRDefault="00000000" w:rsidRPr="00000000" w14:paraId="000000BE">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Goods are repaired or replaced under warranty, the repaired or replaced Goods shall have either the remainder of the original warranty period or where offered a full warranty period as if supplied as new under the Call-Off Contract”</w:t>
            </w:r>
          </w:p>
          <w:p w:rsidR="00000000" w:rsidDel="00000000" w:rsidP="00000000" w:rsidRDefault="00000000" w:rsidRPr="00000000" w14:paraId="000000BF">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0">
            <w:pPr>
              <w:spacing w:after="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8 </w:t>
            </w:r>
          </w:p>
          <w:p w:rsidR="00000000" w:rsidDel="00000000" w:rsidP="00000000" w:rsidRDefault="00000000" w:rsidRPr="00000000" w14:paraId="000000C1">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 the following new Clause 3.2.16:</w:t>
            </w:r>
          </w:p>
          <w:p w:rsidR="00000000" w:rsidDel="00000000" w:rsidP="00000000" w:rsidRDefault="00000000" w:rsidRPr="00000000" w14:paraId="000000C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undertaking any repairs to the Goods, the Supplier shall not replace any parts or components of the Goods with parts or components that are of lower quality or which are unsuitable for use in their designed purpose either by the Buyer or a Replacement Supplier, prior to the expiry or termination of the Call-Off Contract (howsoever arising).</w:t>
            </w:r>
          </w:p>
          <w:p w:rsidR="00000000" w:rsidDel="00000000" w:rsidP="00000000" w:rsidRDefault="00000000" w:rsidRPr="00000000" w14:paraId="000000C3">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4">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Special Term 9</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C5">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 the following new Clause 3.2.17:</w:t>
            </w:r>
          </w:p>
          <w:p w:rsidR="00000000" w:rsidDel="00000000" w:rsidP="00000000" w:rsidRDefault="00000000" w:rsidRPr="00000000" w14:paraId="000000C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confirms that where a Buyer has an in-house warranty provider or technical staff who undertake warranty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repair work, the Supplier shall work with the in-house warranty provider and/or technical staff to provide any required training to enable the transfer of warranty repair work without cost or loss of service to the Buyer. Where this reduces the cost to the Supplier of providing the warranty, the Supplier shall pass such cost savings on to the Buyer”</w:t>
            </w:r>
          </w:p>
          <w:p w:rsidR="00000000" w:rsidDel="00000000" w:rsidP="00000000" w:rsidRDefault="00000000" w:rsidRPr="00000000" w14:paraId="000000C7">
            <w:pPr>
              <w:spacing w:after="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C8">
            <w:pPr>
              <w:spacing w:after="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10 </w:t>
            </w:r>
          </w:p>
          <w:p w:rsidR="00000000" w:rsidDel="00000000" w:rsidP="00000000" w:rsidRDefault="00000000" w:rsidRPr="00000000" w14:paraId="000000C9">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 new Clause 3.2.18:</w:t>
            </w:r>
          </w:p>
          <w:p w:rsidR="00000000" w:rsidDel="00000000" w:rsidP="00000000" w:rsidRDefault="00000000" w:rsidRPr="00000000" w14:paraId="000000CA">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there is fault in any Goods which cannot be repaired, the Supplier shall ensure and procure that any data residing in any such Goods is removed or destroyed in accordance with HMG Infosec Standard 5 baseline, or as otherwise agreed with the Buyer, at no additional cost to the Buyer, prior to such Goods being returned to any manufacturer or other third party for disposal”</w:t>
            </w:r>
          </w:p>
          <w:p w:rsidR="00000000" w:rsidDel="00000000" w:rsidP="00000000" w:rsidRDefault="00000000" w:rsidRPr="00000000" w14:paraId="000000C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C">
            <w:pPr>
              <w:spacing w:after="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11</w:t>
            </w:r>
          </w:p>
          <w:p w:rsidR="00000000" w:rsidDel="00000000" w:rsidP="00000000" w:rsidRDefault="00000000" w:rsidRPr="00000000" w14:paraId="000000C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 the following new Clause 3.2.19</w:t>
            </w:r>
          </w:p>
          <w:p w:rsidR="00000000" w:rsidDel="00000000" w:rsidP="00000000" w:rsidRDefault="00000000" w:rsidRPr="00000000" w14:paraId="000000CE">
            <w:pPr>
              <w:spacing w:after="0" w:lineRule="auto"/>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Buyer has the sole option to remove and retain any hard drives or solid state drives prior to the return of Goods to the Supplier at no additional cost to the Buyer.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CF">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0">
            <w:pPr>
              <w:spacing w:after="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12</w:t>
            </w:r>
          </w:p>
          <w:p w:rsidR="00000000" w:rsidDel="00000000" w:rsidP="00000000" w:rsidRDefault="00000000" w:rsidRPr="00000000" w14:paraId="000000D1">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 the following new Clause 3.2.20:</w:t>
            </w:r>
          </w:p>
          <w:p w:rsidR="00000000" w:rsidDel="00000000" w:rsidP="00000000" w:rsidRDefault="00000000" w:rsidRPr="00000000" w14:paraId="000000D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make a stock of Test Devices, for the purpose of testing compatibility with a Buyer’s IT infrastructure, available to the Buyer as required. Test Devices shall be shipped to the Buyer’s nominated Site on request and at the Supplier’s expense. The Buyer shall return Test Devices to the Supplier in the same condition as initially provided to them by the Supplier (unless agreed otherwise between the Parties). Risk and ownership for any Test Devices shall remain with the Supplier.”</w:t>
            </w:r>
          </w:p>
          <w:p w:rsidR="00000000" w:rsidDel="00000000" w:rsidP="00000000" w:rsidRDefault="00000000" w:rsidRPr="00000000" w14:paraId="000000D3">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4">
            <w:pPr>
              <w:spacing w:after="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13 </w:t>
            </w:r>
          </w:p>
          <w:p w:rsidR="00000000" w:rsidDel="00000000" w:rsidP="00000000" w:rsidRDefault="00000000" w:rsidRPr="00000000" w14:paraId="000000D5">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 the following new Clause 3.2.21:</w:t>
            </w:r>
          </w:p>
          <w:p w:rsidR="00000000" w:rsidDel="00000000" w:rsidP="00000000" w:rsidRDefault="00000000" w:rsidRPr="00000000" w14:paraId="000000D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where reasonably possible collate information on the failure rate of Goods such that it can trace failure rate by batch, principal reasons for failure, and by Buyer affected by Goods failure. This information will help the Supplier to identify situations of Endemic Failures. In the event of Endemic Failure of the Goods supplied, the Supplier shall inform the Buyer and the Buyer will have the right to reject all Goods in the affected batch and require their replacement by the Supplier at no cost to the Buyer and without prejudice to the Buyer’s right of remedies. Endemic Failure also triggers a material Default by the Supplier, entitling the Buyer to terminate the Call-Off Contract”</w:t>
            </w:r>
          </w:p>
          <w:p w:rsidR="00000000" w:rsidDel="00000000" w:rsidP="00000000" w:rsidRDefault="00000000" w:rsidRPr="00000000" w14:paraId="000000D7">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spacing w:after="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14</w:t>
            </w:r>
          </w:p>
          <w:p w:rsidR="00000000" w:rsidDel="00000000" w:rsidP="00000000" w:rsidRDefault="00000000" w:rsidRPr="00000000" w14:paraId="000000D9">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 the following new Clause 3.2.22:</w:t>
            </w:r>
          </w:p>
          <w:p w:rsidR="00000000" w:rsidDel="00000000" w:rsidP="00000000" w:rsidRDefault="00000000" w:rsidRPr="00000000" w14:paraId="000000DA">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The Supplier warrants that the goods comply with the then applicable UK Electrical Equipment (Safety) Regulations unless otherwise requested by the Buyer</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DB">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C">
            <w:pPr>
              <w:spacing w:after="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15</w:t>
            </w:r>
          </w:p>
          <w:p w:rsidR="00000000" w:rsidDel="00000000" w:rsidP="00000000" w:rsidRDefault="00000000" w:rsidRPr="00000000" w14:paraId="000000D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Core Terms Clause 8.7 – Delete current text and replace with:</w:t>
            </w:r>
          </w:p>
          <w:p w:rsidR="00000000" w:rsidDel="00000000" w:rsidP="00000000" w:rsidRDefault="00000000" w:rsidRPr="00000000" w14:paraId="000000DE">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assign to the Buyer, or if it is unable to do so, shall (to the extent it is legally able to do so) hold on trust for the sole benefit of the Buyer, all warranties and indemnities provided by third parties in respect of the Deliverables. Where any such warranties are held on trust, the Supplier shall enforce such warranties in accordance with any reasonable directions that the Buyer may notify from time to time to the Supplier.”</w:t>
            </w:r>
          </w:p>
          <w:p w:rsidR="00000000" w:rsidDel="00000000" w:rsidP="00000000" w:rsidRDefault="00000000" w:rsidRPr="00000000" w14:paraId="000000DF">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0">
            <w:pPr>
              <w:spacing w:after="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16 </w:t>
            </w:r>
          </w:p>
          <w:p w:rsidR="00000000" w:rsidDel="00000000" w:rsidP="00000000" w:rsidRDefault="00000000" w:rsidRPr="00000000" w14:paraId="000000E1">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Core Terms Clause 10.2.2 – Amend to read as follows:</w:t>
            </w:r>
          </w:p>
          <w:p w:rsidR="00000000" w:rsidDel="00000000" w:rsidP="00000000" w:rsidRDefault="00000000" w:rsidRPr="00000000" w14:paraId="000000E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Buyer has the right to terminate their Call-Off Contract at any time without reason or liability by giving the Supplier not less than 90 days' written notice and if it’s terminated Clause 10.6.1 applies and for the avoidance of doubt the Buyer shall be liable for the Supplier’s reasonable and proven costs already incurred on the cancelled order as long as the Supplier takes all reasonable steps to minimise these costs.”</w:t>
            </w:r>
          </w:p>
          <w:p w:rsidR="00000000" w:rsidDel="00000000" w:rsidP="00000000" w:rsidRDefault="00000000" w:rsidRPr="00000000" w14:paraId="000000E3">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4">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Special Term 17</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E5">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Core Terms Clause 11.2 – amend “£5 million” to “£1 million “</w:t>
            </w:r>
          </w:p>
          <w:p w:rsidR="00000000" w:rsidDel="00000000" w:rsidP="00000000" w:rsidRDefault="00000000" w:rsidRPr="00000000" w14:paraId="000000E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7">
            <w:pPr>
              <w:spacing w:after="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18</w:t>
            </w:r>
          </w:p>
          <w:p w:rsidR="00000000" w:rsidDel="00000000" w:rsidP="00000000" w:rsidRDefault="00000000" w:rsidRPr="00000000" w14:paraId="000000E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Core Terms Clause 7.4 – Amend to read as follows “If requested, the Supplier will provide a list of Supplier Staff needing access to the Buyer's Premises”</w:t>
            </w:r>
          </w:p>
          <w:p w:rsidR="00000000" w:rsidDel="00000000" w:rsidP="00000000" w:rsidRDefault="00000000" w:rsidRPr="00000000" w14:paraId="000000E9">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A">
            <w:pPr>
              <w:spacing w:after="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19</w:t>
            </w:r>
          </w:p>
          <w:p w:rsidR="00000000" w:rsidDel="00000000" w:rsidP="00000000" w:rsidRDefault="00000000" w:rsidRPr="00000000" w14:paraId="000000EB">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Core Terms Clause 24.2 – add the following additional text at the end of the Clause:</w:t>
            </w:r>
          </w:p>
          <w:p w:rsidR="00000000" w:rsidDel="00000000" w:rsidP="00000000" w:rsidRDefault="00000000" w:rsidRPr="00000000" w14:paraId="000000EC">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needs resources other than those ordinarily used in the provision of the Service in order to complete an Impact Assessment requested by the Buyer, the Supplier must tell the Buyer before beginning the Impact Assessment.  If the Buyer wants the Impact Assessment to go ahead, the Buyer shall pay any reasonable costs incurred by the Supplier in producing the Impact Assessment.  To be clear, the Supplier will not be able to recover costs incurred during the Impact Assessment that the Buyer didn’t agree before the Impact Assessment began.”</w:t>
            </w:r>
          </w:p>
          <w:p w:rsidR="00000000" w:rsidDel="00000000" w:rsidP="00000000" w:rsidRDefault="00000000" w:rsidRPr="00000000" w14:paraId="000000ED">
            <w:pPr>
              <w:spacing w:after="0" w:lineRule="auto"/>
              <w:rPr>
                <w:rFonts w:ascii="Arial" w:cs="Arial" w:eastAsia="Arial" w:hAnsi="Arial"/>
                <w:sz w:val="24"/>
                <w:szCs w:val="24"/>
              </w:rPr>
            </w:pPr>
            <w:r w:rsidDel="00000000" w:rsidR="00000000" w:rsidRPr="00000000">
              <w:rPr>
                <w:rtl w:val="0"/>
              </w:rPr>
            </w:r>
          </w:p>
        </w:tc>
      </w:tr>
      <w:tr>
        <w:trPr>
          <w:cantSplit w:val="0"/>
          <w:trHeight w:val="55" w:hRule="atLeast"/>
          <w:tblHeader w:val="0"/>
        </w:trPr>
        <w:tc>
          <w:tcPr/>
          <w:p w:rsidR="00000000" w:rsidDel="00000000" w:rsidP="00000000" w:rsidRDefault="00000000" w:rsidRPr="00000000" w14:paraId="000000EE">
            <w:pPr>
              <w:numPr>
                <w:ilvl w:val="0"/>
                <w:numId w:val="9"/>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w:t>
            </w:r>
          </w:p>
        </w:tc>
        <w:tc>
          <w:tcPr/>
          <w:p w:rsidR="00000000" w:rsidDel="00000000" w:rsidP="00000000" w:rsidRDefault="00000000" w:rsidRPr="00000000" w14:paraId="000000F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p>
          <w:p w:rsidR="00000000" w:rsidDel="00000000" w:rsidP="00000000" w:rsidRDefault="00000000" w:rsidRPr="00000000" w14:paraId="000000F1">
            <w:pPr>
              <w:rPr>
                <w:rFonts w:ascii="Arial" w:cs="Arial" w:eastAsia="Arial" w:hAnsi="Arial"/>
                <w:color w:val="000000"/>
                <w:sz w:val="24"/>
                <w:szCs w:val="24"/>
              </w:rPr>
            </w:pPr>
            <w:r w:rsidDel="00000000" w:rsidR="00000000" w:rsidRPr="00000000">
              <w:rPr>
                <w:rtl w:val="0"/>
              </w:rPr>
            </w:r>
          </w:p>
        </w:tc>
      </w:tr>
      <w:tr>
        <w:trPr>
          <w:cantSplit w:val="0"/>
          <w:trHeight w:val="585" w:hRule="atLeast"/>
          <w:tblHeader w:val="0"/>
        </w:trPr>
        <w:tc>
          <w:tcPr/>
          <w:p w:rsidR="00000000" w:rsidDel="00000000" w:rsidP="00000000" w:rsidRDefault="00000000" w:rsidRPr="00000000" w14:paraId="000000F2">
            <w:pPr>
              <w:numPr>
                <w:ilvl w:val="0"/>
                <w:numId w:val="9"/>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in Annex of Joint Schedule 3 (Insurance Requirements).</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0F6">
            <w:pPr>
              <w:numPr>
                <w:ilvl w:val="0"/>
                <w:numId w:val="9"/>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p w:rsidR="00000000" w:rsidDel="00000000" w:rsidP="00000000" w:rsidRDefault="00000000" w:rsidRPr="00000000" w14:paraId="000000F9">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Certificate (or ISO 27001 as an accepted equivalent) for Lot 8 </w:t>
            </w:r>
          </w:p>
        </w:tc>
      </w:tr>
      <w:tr>
        <w:trPr>
          <w:cantSplit w:val="0"/>
          <w:trHeight w:val="731" w:hRule="atLeast"/>
          <w:tblHeader w:val="0"/>
        </w:trPr>
        <w:tc>
          <w:tcPr/>
          <w:p w:rsidR="00000000" w:rsidDel="00000000" w:rsidP="00000000" w:rsidRDefault="00000000" w:rsidRPr="00000000" w14:paraId="000000FA">
            <w:pPr>
              <w:numPr>
                <w:ilvl w:val="0"/>
                <w:numId w:val="9"/>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0FC">
            <w:pP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will pay, excluding VAT, 1% of all the Charges for the Deliverables invoiced to the Buyer under all Call-Off Contracts.</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FD">
            <w:pPr>
              <w:numPr>
                <w:ilvl w:val="0"/>
                <w:numId w:val="9"/>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05">
            <w:pPr>
              <w:rPr>
                <w:rFonts w:ascii="Arial" w:cs="Arial" w:eastAsia="Arial" w:hAnsi="Arial"/>
                <w:color w:val="000000"/>
                <w:sz w:val="24"/>
                <w:szCs w:val="24"/>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106">
            <w:pPr>
              <w:numPr>
                <w:ilvl w:val="0"/>
                <w:numId w:val="9"/>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000000"/>
                <w:sz w:val="24"/>
                <w:szCs w:val="24"/>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10D">
            <w:pPr>
              <w:numPr>
                <w:ilvl w:val="0"/>
                <w:numId w:val="9"/>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000000"/>
                <w:sz w:val="24"/>
                <w:szCs w:val="24"/>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Redacted under FOIA section 40, Personal Information</w:t>
            </w:r>
            <w:r w:rsidDel="00000000" w:rsidR="00000000" w:rsidRPr="00000000">
              <w:rPr>
                <w:rtl w:val="0"/>
              </w:rPr>
            </w:r>
          </w:p>
        </w:tc>
      </w:tr>
      <w:tr>
        <w:trPr>
          <w:cantSplit w:val="0"/>
          <w:trHeight w:val="2144" w:hRule="atLeast"/>
          <w:tblHeader w:val="0"/>
        </w:trPr>
        <w:tc>
          <w:tcPr/>
          <w:p w:rsidR="00000000" w:rsidDel="00000000" w:rsidP="00000000" w:rsidRDefault="00000000" w:rsidRPr="00000000" w14:paraId="00000114">
            <w:pPr>
              <w:numPr>
                <w:ilvl w:val="0"/>
                <w:numId w:val="9"/>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11B">
            <w:pPr>
              <w:numPr>
                <w:ilvl w:val="0"/>
                <w:numId w:val="9"/>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11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£10,000,000</w:t>
            </w:r>
          </w:p>
        </w:tc>
      </w:tr>
      <w:tr>
        <w:trPr>
          <w:cantSplit w:val="0"/>
          <w:trHeight w:val="1333" w:hRule="atLeast"/>
          <w:tblHeader w:val="0"/>
        </w:trPr>
        <w:tc>
          <w:tcPr/>
          <w:p w:rsidR="00000000" w:rsidDel="00000000" w:rsidP="00000000" w:rsidRDefault="00000000" w:rsidRPr="00000000" w14:paraId="0000011E">
            <w:pPr>
              <w:numPr>
                <w:ilvl w:val="0"/>
                <w:numId w:val="9"/>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125">
            <w:pPr>
              <w:numPr>
                <w:ilvl w:val="0"/>
                <w:numId w:val="9"/>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127">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Applicable - Please see embedded folder within the Framework Contract Documents folder.</w:t>
            </w:r>
          </w:p>
        </w:tc>
      </w:tr>
      <w:tr>
        <w:trPr>
          <w:cantSplit w:val="0"/>
          <w:trHeight w:val="1333" w:hRule="atLeast"/>
          <w:tblHeader w:val="0"/>
        </w:trPr>
        <w:tc>
          <w:tcPr/>
          <w:p w:rsidR="00000000" w:rsidDel="00000000" w:rsidP="00000000" w:rsidRDefault="00000000" w:rsidRPr="00000000" w14:paraId="00000128">
            <w:pPr>
              <w:numPr>
                <w:ilvl w:val="0"/>
                <w:numId w:val="9"/>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000000"/>
                <w:sz w:val="24"/>
                <w:szCs w:val="24"/>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Redacted under FOIA section 40, Personal Information</w:t>
            </w:r>
            <w:r w:rsidDel="00000000" w:rsidR="00000000" w:rsidRPr="00000000">
              <w:rPr>
                <w:rtl w:val="0"/>
              </w:rPr>
            </w:r>
          </w:p>
        </w:tc>
      </w:tr>
    </w:tbl>
    <w:p w:rsidR="00000000" w:rsidDel="00000000" w:rsidP="00000000" w:rsidRDefault="00000000" w:rsidRPr="00000000" w14:paraId="0000012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0">
      <w:pPr>
        <w:rPr>
          <w:rFonts w:ascii="Arial" w:cs="Arial" w:eastAsia="Arial" w:hAnsi="Arial"/>
          <w:sz w:val="24"/>
          <w:szCs w:val="24"/>
        </w:rPr>
      </w:pPr>
      <w:r w:rsidDel="00000000" w:rsidR="00000000" w:rsidRPr="00000000">
        <w:rPr>
          <w:rtl w:val="0"/>
        </w:rPr>
      </w:r>
    </w:p>
    <w:tbl>
      <w:tblPr>
        <w:tblStyle w:val="Table5"/>
        <w:tblW w:w="9170.000000000002" w:type="dxa"/>
        <w:jc w:val="left"/>
        <w:tblInd w:w="-108.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131">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33">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135">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37">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38">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3A">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3B">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3D">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3E">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40">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41">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43">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44">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46">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47">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48">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49">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4A">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bookmarkStart w:colFirst="0" w:colLast="0" w:name="_heading=h.1fob9te" w:id="0"/>
            <w:bookmarkEnd w:id="0"/>
            <w:r w:rsidDel="00000000" w:rsidR="00000000" w:rsidRPr="00000000">
              <w:rPr>
                <w:rFonts w:ascii="Arial" w:cs="Arial" w:eastAsia="Arial" w:hAnsi="Arial"/>
                <w:color w:val="000000"/>
                <w:sz w:val="24"/>
                <w:szCs w:val="24"/>
                <w:rtl w:val="0"/>
              </w:rPr>
              <w:t xml:space="preserve">[Date]</w:t>
            </w:r>
          </w:p>
        </w:tc>
      </w:tr>
    </w:tbl>
    <w:p w:rsidR="00000000" w:rsidDel="00000000" w:rsidP="00000000" w:rsidRDefault="00000000" w:rsidRPr="00000000" w14:paraId="0000014B">
      <w:pPr>
        <w:pBdr>
          <w:top w:space="0" w:sz="0" w:val="nil"/>
          <w:left w:space="0" w:sz="0" w:val="nil"/>
          <w:bottom w:space="0" w:sz="0" w:val="nil"/>
          <w:right w:space="0" w:sz="0" w:val="nil"/>
          <w:between w:space="0" w:sz="0" w:val="nil"/>
        </w:pBdr>
        <w:ind w:left="792" w:firstLine="0"/>
        <w:rPr>
          <w:rFonts w:ascii="Arial" w:cs="Arial" w:eastAsia="Arial" w:hAnsi="Arial"/>
          <w:i w:val="1"/>
          <w:color w:val="000000"/>
        </w:rPr>
        <w:sectPr>
          <w:type w:val="nextPage"/>
          <w:pgSz w:h="16838" w:w="11906" w:orient="portrait"/>
          <w:pgMar w:bottom="1440" w:top="1440" w:left="1440" w:right="1440" w:header="720" w:footer="720"/>
        </w:sectPr>
      </w:pPr>
      <w:r w:rsidDel="00000000" w:rsidR="00000000" w:rsidRPr="00000000">
        <w:rPr>
          <w:rtl w:val="0"/>
        </w:rPr>
      </w:r>
    </w:p>
    <w:p w:rsidR="00000000" w:rsidDel="00000000" w:rsidP="00000000" w:rsidRDefault="00000000" w:rsidRPr="00000000" w14:paraId="0000014C">
      <w:pPr>
        <w:pBdr>
          <w:top w:space="0" w:sz="0" w:val="nil"/>
          <w:left w:space="0" w:sz="0" w:val="nil"/>
          <w:bottom w:space="0" w:sz="0" w:val="nil"/>
          <w:right w:space="0" w:sz="0" w:val="nil"/>
          <w:between w:space="0" w:sz="0" w:val="nil"/>
        </w:pBdr>
        <w:ind w:left="792" w:firstLine="0"/>
        <w:rPr>
          <w:rFonts w:ascii="Arial" w:cs="Arial" w:eastAsia="Arial" w:hAnsi="Arial"/>
          <w:i w:val="1"/>
          <w:color w:val="000000"/>
        </w:rPr>
      </w:pPr>
      <w:r w:rsidDel="00000000" w:rsidR="00000000" w:rsidRPr="00000000">
        <w:rPr>
          <w:rtl w:val="0"/>
        </w:rPr>
      </w:r>
    </w:p>
    <w:sectPr>
      <w:type w:val="continuous"/>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2">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53">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5">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6">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15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w:t>
      <w:tab/>
      <w:t xml:space="preserve">                                           </w:t>
    </w:r>
  </w:p>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v2.0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Framework Award Form RM6098</w:t>
    </w:r>
  </w:p>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o"/>
      <w:lvlJc w:val="left"/>
      <w:pPr>
        <w:ind w:left="1440" w:hanging="360"/>
      </w:pPr>
      <w:rPr>
        <w:rFonts w:ascii="Courier New" w:cs="Courier New" w:eastAsia="Courier New" w:hAnsi="Courier New"/>
        <w:shd w:fill="auto" w:val="clear"/>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2">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644" w:hanging="357.9999999999999"/>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uppressAutoHyphens w:val="1"/>
    </w:pPr>
    <w:rPr>
      <w:lang w:eastAsia="en-US"/>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uiPriority w:val="9"/>
    <w:semiHidden w:val="1"/>
    <w:unhideWhenUsed w:val="1"/>
    <w:qFormat w:val="1"/>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val="1"/>
    <w:unhideWhenUsed w:val="1"/>
    <w:qFormat w:val="1"/>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10"/>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rPr>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numPr>
        <w:numId w:val="5"/>
      </w:numPr>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2"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StylePr>
    <w:tblStylePr w:type="firstCol">
      <w:rPr>
        <w:b w:val="1"/>
      </w:rPr>
    </w:tblStylePr>
    <w:tblStylePr w:type="lastCol">
      <w:rPr>
        <w:b w:val="1"/>
      </w:rPr>
    </w:tblStylePr>
  </w:style>
  <w:style w:type="table" w:styleId="a3" w:customStyle="1">
    <w:basedOn w:val="TableNormal"/>
    <w:rPr>
      <w:color w:val="366091"/>
    </w:rPr>
    <w:tblPr>
      <w:tblStyleRowBandSize w:val="1"/>
      <w:tblStyleColBandSize w:val="1"/>
    </w:tblPr>
  </w:style>
  <w:style w:type="table" w:styleId="a4"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StylePr>
    <w:tblStylePr w:type="firstCol">
      <w:rPr>
        <w:b w:val="1"/>
      </w:rPr>
    </w:tblStylePr>
    <w:tblStylePr w:type="lastCol">
      <w:rPr>
        <w:b w:val="1"/>
      </w:rPr>
    </w:tblStylePr>
  </w:style>
  <w:style w:type="table" w:styleId="a8" w:customStyle="1">
    <w:basedOn w:val="TableNormal"/>
    <w:rPr>
      <w:color w:val="366091"/>
    </w:rPr>
    <w:tblPr>
      <w:tblStyleRowBandSize w:val="1"/>
      <w:tblStyleColBandSize w:val="1"/>
    </w:tblPr>
  </w:style>
  <w:style w:type="table" w:styleId="a9"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erpuser" w:customStyle="1">
    <w:name w:val="serp_user"/>
    <w:basedOn w:val="Normal"/>
    <w:rsid w:val="009E7EA9"/>
    <w:pPr>
      <w:suppressAutoHyphens w:val="0"/>
      <w:spacing w:after="100" w:afterAutospacing="1" w:before="100" w:beforeAutospacing="1" w:line="240" w:lineRule="auto"/>
    </w:pPr>
    <w:rPr>
      <w:rFonts w:ascii="Times New Roman" w:cs="Times New Roman" w:eastAsia="Times New Roman" w:hAnsi="Times New Roman"/>
      <w:sz w:val="24"/>
      <w:szCs w:val="24"/>
      <w:lang w:eastAsia="en-GB"/>
    </w:rPr>
  </w:style>
  <w:style w:type="character" w:styleId="Hyperlink">
    <w:name w:val="Hyperlink"/>
    <w:basedOn w:val="DefaultParagraphFont"/>
    <w:uiPriority w:val="99"/>
    <w:semiHidden w:val="1"/>
    <w:unhideWhenUsed w:val="1"/>
    <w:rsid w:val="009E7EA9"/>
    <w:rPr>
      <w:color w:val="0000ff"/>
      <w:u w:val="single"/>
    </w:rPr>
  </w:style>
  <w:style w:type="table" w:styleId="aa" w:customStyle="1">
    <w:basedOn w:val="TableNormal"/>
    <w:rPr>
      <w:color w:val="366091"/>
    </w:rPr>
    <w:tblPr>
      <w:tblStyleRowBandSize w:val="1"/>
      <w:tblStyleColBandSize w:val="1"/>
      <w:tblCellMar>
        <w:top w:w="100.0" w:type="dxa"/>
        <w:left w:w="100.0" w:type="dxa"/>
        <w:bottom w:w="100.0" w:type="dxa"/>
        <w:right w:w="100.0" w:type="dxa"/>
      </w:tblCellMar>
    </w:tblPr>
  </w:style>
  <w:style w:type="table" w:styleId="ab" w:customStyle="1">
    <w:basedOn w:val="TableNormal"/>
    <w:rPr>
      <w:color w:val="366091"/>
    </w:rPr>
    <w:tblPr>
      <w:tblStyleRowBandSize w:val="1"/>
      <w:tblStyleColBandSize w:val="1"/>
      <w:tblCellMar>
        <w:top w:w="100.0" w:type="dxa"/>
        <w:left w:w="100.0" w:type="dxa"/>
        <w:bottom w:w="100.0" w:type="dxa"/>
        <w:right w:w="100.0" w:type="dxa"/>
      </w:tblCellMar>
    </w:tblPr>
  </w:style>
  <w:style w:type="table" w:styleId="ac" w:customStyle="1">
    <w:basedOn w:val="TableNormal"/>
    <w:rPr>
      <w:color w:val="366091"/>
    </w:rPr>
    <w:tblPr>
      <w:tblStyleRowBandSize w:val="1"/>
      <w:tblStyleColBandSize w:val="1"/>
      <w:tblCellMar>
        <w:top w:w="100.0" w:type="dxa"/>
        <w:left w:w="100.0" w:type="dxa"/>
        <w:bottom w:w="100.0" w:type="dxa"/>
        <w:right w:w="100.0" w:type="dxa"/>
      </w:tblCellMar>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StylePr>
    <w:tblStylePr w:type="firstCol">
      <w:rPr>
        <w:b w:val="1"/>
      </w:rPr>
    </w:tblStylePr>
    <w:tblStylePr w:type="lastCol">
      <w:rPr>
        <w:b w:val="1"/>
      </w:rPr>
    </w:tblStylePr>
  </w:style>
  <w:style w:type="table" w:styleId="ad" w:customStyle="1">
    <w:basedOn w:val="TableNormal"/>
    <w:rPr>
      <w:color w:val="366091"/>
    </w:rPr>
    <w:tblPr>
      <w:tblStyleRowBandSize w:val="1"/>
      <w:tblStyleColBandSize w:val="1"/>
      <w:tblCellMar>
        <w:top w:w="100.0" w:type="dxa"/>
        <w:left w:w="100.0" w:type="dxa"/>
        <w:bottom w:w="100.0" w:type="dxa"/>
        <w:right w:w="100.0" w:type="dxa"/>
      </w:tblCellMar>
    </w:tblPr>
  </w:style>
  <w:style w:type="table" w:styleId="ae" w:customStyle="1">
    <w:basedOn w:val="TableNormal"/>
    <w:rPr>
      <w:color w:val="366091"/>
    </w:rPr>
    <w:tblPr>
      <w:tblStyleRowBandSize w:val="1"/>
      <w:tblStyleColBandSize w:val="1"/>
      <w:tblCellMar>
        <w:top w:w="100.0" w:type="dxa"/>
        <w:left w:w="100.0" w:type="dxa"/>
        <w:bottom w:w="100.0" w:type="dxa"/>
        <w:right w:w="100.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NormalWeb">
    <w:name w:val="Normal (Web)"/>
    <w:basedOn w:val="Normal"/>
    <w:uiPriority w:val="99"/>
    <w:semiHidden w:val="1"/>
    <w:unhideWhenUsed w:val="1"/>
    <w:rsid w:val="00CD5E5E"/>
    <w:pPr>
      <w:suppressAutoHyphens w:val="0"/>
      <w:spacing w:after="100" w:afterAutospacing="1" w:before="100" w:beforeAutospacing="1" w:line="240" w:lineRule="auto"/>
    </w:pPr>
    <w:rPr>
      <w:rFonts w:ascii="Times New Roman" w:cs="Times New Roman" w:eastAsia="Times New Roman" w:hAnsi="Times New Roman"/>
      <w:sz w:val="24"/>
      <w:szCs w:val="24"/>
      <w:lang w:eastAsia="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YMVRxsXsS/VYj7iSyiU4HXJotA==">CgMxLjAyCWguMWZvYjl0ZTgAciExc2FuT0o1a2Q4eVh1WDUtVU9Lc3ItbFZ6Y2VpVjNqYlI=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2023-09-28T14:26:00Z</dcterms:created>
  <dc:creator>Sarah Morris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